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36408" w14:textId="77777777" w:rsidR="007147A4" w:rsidRPr="007147A4" w:rsidRDefault="007147A4" w:rsidP="007147A4">
      <w:pPr>
        <w:jc w:val="right"/>
      </w:pPr>
      <w:bookmarkStart w:id="0" w:name="_GoBack"/>
      <w:bookmarkEnd w:id="0"/>
      <w:r w:rsidRPr="007147A4">
        <w:t>Latvijas Republikas Saeimas</w:t>
      </w:r>
    </w:p>
    <w:p w14:paraId="37E16158" w14:textId="33679C04" w:rsidR="00481103" w:rsidRDefault="007147A4" w:rsidP="007147A4">
      <w:pPr>
        <w:jc w:val="right"/>
      </w:pPr>
      <w:r w:rsidRPr="007147A4">
        <w:t>Valsts pā</w:t>
      </w:r>
      <w:r w:rsidR="0001536B">
        <w:t>rvaldes un pašvaldības komisijas priekšsēdētājai</w:t>
      </w:r>
    </w:p>
    <w:p w14:paraId="28D917BA" w14:textId="1D3B2AD5" w:rsidR="0001536B" w:rsidRPr="007147A4" w:rsidRDefault="0001536B" w:rsidP="007147A4">
      <w:pPr>
        <w:jc w:val="right"/>
      </w:pPr>
      <w:r>
        <w:t>Ingai Gol</w:t>
      </w:r>
      <w:r w:rsidR="00B173B6">
        <w:t>d</w:t>
      </w:r>
      <w:r>
        <w:t>bergai</w:t>
      </w:r>
    </w:p>
    <w:p w14:paraId="4A9E4950" w14:textId="77777777" w:rsidR="0001536B" w:rsidRDefault="0001536B"/>
    <w:p w14:paraId="101B5649" w14:textId="45141CD5" w:rsidR="0001536B" w:rsidRDefault="00CA421D" w:rsidP="0001536B">
      <w:pPr>
        <w:jc w:val="right"/>
      </w:pPr>
      <w:hyperlink r:id="rId8" w:history="1">
        <w:r w:rsidR="0001536B" w:rsidRPr="00245C42">
          <w:rPr>
            <w:rStyle w:val="Hyperlink"/>
          </w:rPr>
          <w:t>pasvaldibas.komisija@saeima.lv</w:t>
        </w:r>
      </w:hyperlink>
    </w:p>
    <w:p w14:paraId="643AF3DF" w14:textId="3D495F77" w:rsidR="0001536B" w:rsidRDefault="00CA421D" w:rsidP="0001536B">
      <w:pPr>
        <w:jc w:val="right"/>
      </w:pPr>
      <w:hyperlink r:id="rId9" w:history="1">
        <w:r w:rsidR="0001536B" w:rsidRPr="00245C42">
          <w:rPr>
            <w:rStyle w:val="Hyperlink"/>
          </w:rPr>
          <w:t>inga.goldberga@saeima.lv</w:t>
        </w:r>
      </w:hyperlink>
      <w:r w:rsidR="0001536B">
        <w:t xml:space="preserve"> </w:t>
      </w:r>
    </w:p>
    <w:p w14:paraId="277DED71" w14:textId="77777777" w:rsidR="00B173B6" w:rsidRDefault="00B173B6">
      <w:pPr>
        <w:rPr>
          <w:lang w:val="en-US"/>
        </w:rPr>
      </w:pPr>
    </w:p>
    <w:p w14:paraId="1BD00B7A" w14:textId="77777777" w:rsidR="00B173B6" w:rsidRDefault="00B173B6">
      <w:pPr>
        <w:rPr>
          <w:lang w:val="en-US"/>
        </w:rPr>
      </w:pPr>
    </w:p>
    <w:p w14:paraId="24C5C7C5" w14:textId="77777777" w:rsidR="00B173B6" w:rsidRDefault="00B173B6">
      <w:pPr>
        <w:rPr>
          <w:lang w:val="en-US"/>
        </w:rPr>
      </w:pPr>
    </w:p>
    <w:p w14:paraId="75EAD4F6" w14:textId="1B1C390F" w:rsidR="007147A4" w:rsidRDefault="00FB5F2C">
      <w:pPr>
        <w:rPr>
          <w:lang w:val="en-US"/>
        </w:rPr>
      </w:pPr>
      <w:r>
        <w:rPr>
          <w:lang w:val="en-US"/>
        </w:rPr>
        <w:t>2021.gada 21</w:t>
      </w:r>
      <w:r w:rsidR="007147A4">
        <w:rPr>
          <w:lang w:val="en-US"/>
        </w:rPr>
        <w:t>.maijā</w:t>
      </w:r>
    </w:p>
    <w:p w14:paraId="4CF8D8F4" w14:textId="36CF9C90" w:rsidR="007147A4" w:rsidRDefault="00B173B6">
      <w:pPr>
        <w:rPr>
          <w:lang w:val="en-US"/>
        </w:rPr>
      </w:pPr>
      <w:r>
        <w:rPr>
          <w:lang w:val="en-US"/>
        </w:rPr>
        <w:t>Nr</w:t>
      </w:r>
      <w:r w:rsidR="007147A4" w:rsidRPr="00B173B6">
        <w:rPr>
          <w:lang w:val="en-US"/>
        </w:rPr>
        <w:t>.</w:t>
      </w:r>
      <w:r w:rsidRPr="00B173B6">
        <w:rPr>
          <w:lang w:val="en-US"/>
        </w:rPr>
        <w:t>2021/008-IK</w:t>
      </w:r>
    </w:p>
    <w:p w14:paraId="01A7DE96" w14:textId="77777777" w:rsidR="007147A4" w:rsidRDefault="007147A4">
      <w:pPr>
        <w:rPr>
          <w:lang w:val="en-US"/>
        </w:rPr>
      </w:pPr>
    </w:p>
    <w:p w14:paraId="2012E115" w14:textId="610C5C81" w:rsidR="007147A4" w:rsidRPr="007147A4" w:rsidRDefault="0001536B">
      <w:pPr>
        <w:rPr>
          <w:i/>
          <w:iCs/>
        </w:rPr>
      </w:pPr>
      <w:r>
        <w:rPr>
          <w:i/>
          <w:iCs/>
        </w:rPr>
        <w:t>Providus priekšlikumi likumprojektam Pašvaldību likums (</w:t>
      </w:r>
      <w:r w:rsidRPr="0001536B">
        <w:rPr>
          <w:i/>
          <w:iCs/>
        </w:rPr>
        <w:t>Nr: 976/Lp13</w:t>
      </w:r>
      <w:r>
        <w:rPr>
          <w:i/>
          <w:iCs/>
        </w:rPr>
        <w:t>)</w:t>
      </w:r>
    </w:p>
    <w:p w14:paraId="0F51AC23" w14:textId="77777777" w:rsidR="007147A4" w:rsidRPr="007147A4" w:rsidRDefault="007147A4"/>
    <w:p w14:paraId="4B4580F6" w14:textId="77777777" w:rsidR="00AA3446" w:rsidRDefault="007147A4" w:rsidP="00303A64">
      <w:pPr>
        <w:jc w:val="both"/>
        <w:rPr>
          <w:b/>
          <w:bCs/>
        </w:rPr>
      </w:pPr>
      <w:r w:rsidRPr="007147A4">
        <w:t>Domnīca Provid</w:t>
      </w:r>
      <w:r>
        <w:t>us ir iepazinusies ar LR Saeimā 1</w:t>
      </w:r>
      <w:r w:rsidRPr="007147A4">
        <w:t>.lasījumā</w:t>
      </w:r>
      <w:r>
        <w:t xml:space="preserve"> atbalstīto</w:t>
      </w:r>
      <w:r w:rsidRPr="007147A4">
        <w:t xml:space="preserve"> likumprojektu “Pašvaldību likums” (Nr: 976/Lp13) un sagatavojusi savu atzinumu.</w:t>
      </w:r>
      <w:r>
        <w:t xml:space="preserve"> </w:t>
      </w:r>
      <w:r w:rsidR="00BE408D">
        <w:t xml:space="preserve">Providus atzinums ir sagatavots par trīs jautājumu blokiem: pašvaldības darbības atklātību, labu pārvaldību un sabiedrības līdzdalību. </w:t>
      </w:r>
    </w:p>
    <w:p w14:paraId="03070B27" w14:textId="77777777" w:rsidR="00B173B6" w:rsidRDefault="00B173B6" w:rsidP="00B173B6">
      <w:pPr>
        <w:rPr>
          <w:b/>
          <w:bCs/>
        </w:rPr>
      </w:pPr>
    </w:p>
    <w:p w14:paraId="44712F14" w14:textId="68A00240" w:rsidR="00AA3446" w:rsidRPr="00B173B6" w:rsidRDefault="00B173B6" w:rsidP="00B173B6">
      <w:pPr>
        <w:rPr>
          <w:b/>
          <w:bCs/>
          <w:sz w:val="24"/>
        </w:rPr>
      </w:pPr>
      <w:r w:rsidRPr="00B173B6">
        <w:rPr>
          <w:b/>
          <w:bCs/>
          <w:sz w:val="24"/>
        </w:rPr>
        <w:t xml:space="preserve">I </w:t>
      </w:r>
      <w:r w:rsidR="00BE408D" w:rsidRPr="00B173B6">
        <w:rPr>
          <w:b/>
          <w:bCs/>
          <w:sz w:val="24"/>
        </w:rPr>
        <w:t>Pašvaldības darbības atklātība</w:t>
      </w:r>
    </w:p>
    <w:p w14:paraId="31FD98BA" w14:textId="7E69192A" w:rsidR="00393612" w:rsidRDefault="00393612" w:rsidP="006F7769">
      <w:pPr>
        <w:jc w:val="both"/>
      </w:pPr>
    </w:p>
    <w:p w14:paraId="4B2B7869" w14:textId="77777777" w:rsidR="00447A8A" w:rsidRDefault="00447A8A" w:rsidP="00447A8A">
      <w:pPr>
        <w:jc w:val="both"/>
      </w:pPr>
      <w:r>
        <w:t xml:space="preserve">Aicinām jaunajā pašvaldību likumā ietvert vairākas atklātības prasības, nosakot pienākumu pašvaldībām nodrošināt informāciju iedzīvotājiem par iespējām piedalīties domes sēdēs un domes ārkārtas sēdēs. </w:t>
      </w:r>
    </w:p>
    <w:p w14:paraId="20F752AD" w14:textId="77777777" w:rsidR="00447A8A" w:rsidRDefault="00447A8A" w:rsidP="006F7769">
      <w:pPr>
        <w:jc w:val="both"/>
      </w:pPr>
    </w:p>
    <w:tbl>
      <w:tblPr>
        <w:tblStyle w:val="TableGrid"/>
        <w:tblW w:w="9493" w:type="dxa"/>
        <w:tblLook w:val="04A0" w:firstRow="1" w:lastRow="0" w:firstColumn="1" w:lastColumn="0" w:noHBand="0" w:noVBand="1"/>
      </w:tblPr>
      <w:tblGrid>
        <w:gridCol w:w="704"/>
        <w:gridCol w:w="8789"/>
      </w:tblGrid>
      <w:tr w:rsidR="000230C1" w14:paraId="0D9A4828" w14:textId="77777777" w:rsidTr="000230C1">
        <w:tc>
          <w:tcPr>
            <w:tcW w:w="704" w:type="dxa"/>
          </w:tcPr>
          <w:p w14:paraId="1D1D9F73" w14:textId="07A1DC36" w:rsidR="000230C1" w:rsidRDefault="000230C1" w:rsidP="006F7769">
            <w:pPr>
              <w:jc w:val="both"/>
            </w:pPr>
            <w:r>
              <w:t>Nr.</w:t>
            </w:r>
          </w:p>
        </w:tc>
        <w:tc>
          <w:tcPr>
            <w:tcW w:w="8789" w:type="dxa"/>
          </w:tcPr>
          <w:p w14:paraId="147AC5F6" w14:textId="1A84AAD6" w:rsidR="000230C1" w:rsidRPr="00303A64" w:rsidRDefault="000230C1" w:rsidP="006F7769">
            <w:pPr>
              <w:jc w:val="both"/>
              <w:rPr>
                <w:b/>
              </w:rPr>
            </w:pPr>
            <w:r w:rsidRPr="00303A64">
              <w:rPr>
                <w:b/>
              </w:rPr>
              <w:t>Providus priekšlikums</w:t>
            </w:r>
          </w:p>
        </w:tc>
      </w:tr>
      <w:tr w:rsidR="000230C1" w14:paraId="36BF68F5" w14:textId="77777777" w:rsidTr="000230C1">
        <w:tc>
          <w:tcPr>
            <w:tcW w:w="704" w:type="dxa"/>
          </w:tcPr>
          <w:p w14:paraId="72CEE432" w14:textId="2BCEB8E7" w:rsidR="000230C1" w:rsidRDefault="000230C1" w:rsidP="006F7769">
            <w:pPr>
              <w:jc w:val="both"/>
            </w:pPr>
            <w:r>
              <w:t>1.</w:t>
            </w:r>
          </w:p>
        </w:tc>
        <w:tc>
          <w:tcPr>
            <w:tcW w:w="8789" w:type="dxa"/>
          </w:tcPr>
          <w:p w14:paraId="784F508D" w14:textId="0D6790AB" w:rsidR="000230C1" w:rsidRPr="00466726" w:rsidRDefault="000230C1" w:rsidP="00393612">
            <w:pPr>
              <w:jc w:val="both"/>
              <w:rPr>
                <w:i/>
                <w:iCs/>
              </w:rPr>
            </w:pPr>
            <w:r>
              <w:rPr>
                <w:i/>
                <w:iCs/>
              </w:rPr>
              <w:t>Izteikt</w:t>
            </w:r>
            <w:r w:rsidRPr="00466726">
              <w:rPr>
                <w:i/>
                <w:iCs/>
              </w:rPr>
              <w:t xml:space="preserve"> likumprojekta </w:t>
            </w:r>
            <w:r w:rsidRPr="00466726">
              <w:rPr>
                <w:b/>
                <w:bCs/>
                <w:i/>
                <w:iCs/>
              </w:rPr>
              <w:t>26.panta trešo daļu</w:t>
            </w:r>
            <w:r w:rsidRPr="00466726">
              <w:rPr>
                <w:i/>
                <w:iCs/>
              </w:rPr>
              <w:t xml:space="preserve"> šādā redakcijā:</w:t>
            </w:r>
          </w:p>
          <w:p w14:paraId="15D220A5" w14:textId="6B7F3C1D" w:rsidR="000230C1" w:rsidRPr="00C01353" w:rsidRDefault="000230C1" w:rsidP="00393612">
            <w:pPr>
              <w:jc w:val="both"/>
              <w:rPr>
                <w:u w:val="single"/>
              </w:rPr>
            </w:pPr>
            <w:r>
              <w:t xml:space="preserve">(3) Domes sēde ir atklāta, izņemot likumā noteiktos gadījumus. Pašvaldība savā oficiālajā tīmekļvietnē nodrošina domes sēdes audiovizuālu tiešraidi. </w:t>
            </w:r>
            <w:r w:rsidRPr="00C01353">
              <w:rPr>
                <w:u w:val="single"/>
              </w:rPr>
              <w:t>Kārtība, kādā iedzīvotāji var piedalīties domes sēdē</w:t>
            </w:r>
            <w:r>
              <w:rPr>
                <w:u w:val="single"/>
              </w:rPr>
              <w:t>,</w:t>
            </w:r>
            <w:r w:rsidRPr="00C01353">
              <w:rPr>
                <w:u w:val="single"/>
              </w:rPr>
              <w:t xml:space="preserve"> ir noteikta pašvaldības nolikumā.</w:t>
            </w:r>
          </w:p>
          <w:p w14:paraId="06153ED0" w14:textId="77777777" w:rsidR="000230C1" w:rsidRDefault="000230C1" w:rsidP="006F7769">
            <w:pPr>
              <w:jc w:val="both"/>
            </w:pPr>
          </w:p>
        </w:tc>
      </w:tr>
      <w:tr w:rsidR="003C69DE" w14:paraId="4275B34B" w14:textId="77777777" w:rsidTr="000230C1">
        <w:tc>
          <w:tcPr>
            <w:tcW w:w="704" w:type="dxa"/>
          </w:tcPr>
          <w:p w14:paraId="4B81B725" w14:textId="26358A64" w:rsidR="003C69DE" w:rsidRDefault="003C69DE" w:rsidP="006F7769">
            <w:pPr>
              <w:jc w:val="both"/>
            </w:pPr>
            <w:r>
              <w:lastRenderedPageBreak/>
              <w:t>2.</w:t>
            </w:r>
          </w:p>
        </w:tc>
        <w:tc>
          <w:tcPr>
            <w:tcW w:w="8789" w:type="dxa"/>
          </w:tcPr>
          <w:p w14:paraId="4A5BE53A" w14:textId="4BB3354C" w:rsidR="003C69DE" w:rsidRDefault="00506820" w:rsidP="00BF6707">
            <w:pPr>
              <w:jc w:val="both"/>
              <w:rPr>
                <w:i/>
                <w:iCs/>
              </w:rPr>
            </w:pPr>
            <w:r w:rsidRPr="00661784">
              <w:rPr>
                <w:iCs/>
              </w:rPr>
              <w:t>Ierosinām</w:t>
            </w:r>
            <w:r w:rsidRPr="000230C1">
              <w:rPr>
                <w:b/>
                <w:iCs/>
              </w:rPr>
              <w:t xml:space="preserve"> papildināt </w:t>
            </w:r>
            <w:r w:rsidRPr="000230C1">
              <w:rPr>
                <w:b/>
              </w:rPr>
              <w:t>27.pantu ar jaunu daļu</w:t>
            </w:r>
            <w:r w:rsidRPr="000230C1">
              <w:t xml:space="preserve">, kurā noteikt to, ka Domes lēmumu projektiem, atzinumiem par tiem un citiem izziņas materiāliem, kas noteikti pašvaldības darba reglamentā, jābūt pieejamiem </w:t>
            </w:r>
            <w:r w:rsidR="00BF6707">
              <w:t>sabiedrībai</w:t>
            </w:r>
            <w:r w:rsidRPr="000230C1">
              <w:t xml:space="preserve"> ne vēlāk kā trīs darbdienas pirms domes kārtējās sēdes. Izņēmums: 26.panta ceturtajā daļā noteiktie gadījumi (kad ir slēgta sēdes daļa vai slēgta sēde, kurā izskata jautājumu, kas skar personas privāto dzīvi vai bērnu intereses, adopcijas noslēpumu, komercnoslēpumu vai citu informāciju, kuras izpaušana ir aizliegta saskaņā ar likumu).</w:t>
            </w:r>
          </w:p>
        </w:tc>
      </w:tr>
      <w:tr w:rsidR="000230C1" w14:paraId="64E7B154" w14:textId="77777777" w:rsidTr="000230C1">
        <w:tc>
          <w:tcPr>
            <w:tcW w:w="704" w:type="dxa"/>
          </w:tcPr>
          <w:p w14:paraId="682A5671" w14:textId="3A11184E" w:rsidR="000230C1" w:rsidRDefault="000230C1" w:rsidP="00A03B75">
            <w:pPr>
              <w:pStyle w:val="ListParagraph"/>
              <w:numPr>
                <w:ilvl w:val="0"/>
                <w:numId w:val="7"/>
              </w:numPr>
              <w:jc w:val="center"/>
            </w:pPr>
          </w:p>
        </w:tc>
        <w:tc>
          <w:tcPr>
            <w:tcW w:w="8789" w:type="dxa"/>
          </w:tcPr>
          <w:p w14:paraId="3A0BB1EE" w14:textId="20ED6094" w:rsidR="000230C1" w:rsidRPr="00466726" w:rsidRDefault="000230C1" w:rsidP="00303A64">
            <w:pPr>
              <w:jc w:val="both"/>
              <w:rPr>
                <w:i/>
                <w:iCs/>
              </w:rPr>
            </w:pPr>
            <w:r w:rsidRPr="00466726">
              <w:rPr>
                <w:i/>
                <w:iCs/>
              </w:rPr>
              <w:t xml:space="preserve">Aicinām papildināt likumprojekta </w:t>
            </w:r>
            <w:r w:rsidRPr="00466726">
              <w:rPr>
                <w:b/>
                <w:bCs/>
                <w:i/>
                <w:iCs/>
              </w:rPr>
              <w:t>29.pantu ar sesto daļu</w:t>
            </w:r>
            <w:r w:rsidRPr="00466726">
              <w:rPr>
                <w:i/>
                <w:iCs/>
              </w:rPr>
              <w:t xml:space="preserve">, </w:t>
            </w:r>
            <w:r>
              <w:rPr>
                <w:i/>
                <w:iCs/>
              </w:rPr>
              <w:t>izsakot</w:t>
            </w:r>
            <w:r w:rsidRPr="00466726">
              <w:rPr>
                <w:i/>
                <w:iCs/>
              </w:rPr>
              <w:t xml:space="preserve"> to šādā redakcijā:</w:t>
            </w:r>
          </w:p>
          <w:p w14:paraId="6DB5CC34" w14:textId="0B32075E" w:rsidR="000230C1" w:rsidRPr="007E3766" w:rsidRDefault="000230C1" w:rsidP="00303A64">
            <w:pPr>
              <w:jc w:val="both"/>
              <w:rPr>
                <w:u w:val="single"/>
              </w:rPr>
            </w:pPr>
            <w:r w:rsidRPr="007E3766">
              <w:rPr>
                <w:u w:val="single"/>
              </w:rPr>
              <w:t xml:space="preserve"> (6) Domes ārkārtas sēdes ir atklāta</w:t>
            </w:r>
            <w:r>
              <w:rPr>
                <w:u w:val="single"/>
              </w:rPr>
              <w:t>s</w:t>
            </w:r>
            <w:r w:rsidRPr="007E3766">
              <w:rPr>
                <w:u w:val="single"/>
              </w:rPr>
              <w:t>, izņemot likumā noteiktos gadījumus. Pašvaldība savā oficiālajā tīmekļvietnē nodrošina domes ārkārtas sēdes audiovizuālu tiešraidi. Kārtība, kādā iedzīvotāji var piedalīties domes ārkārtas sēdē</w:t>
            </w:r>
            <w:r>
              <w:rPr>
                <w:u w:val="single"/>
              </w:rPr>
              <w:t>,</w:t>
            </w:r>
            <w:r w:rsidRPr="007E3766">
              <w:rPr>
                <w:u w:val="single"/>
              </w:rPr>
              <w:t xml:space="preserve"> ir noteikta pašvaldības nolikumā. </w:t>
            </w:r>
          </w:p>
          <w:p w14:paraId="3B432C48" w14:textId="77777777" w:rsidR="000230C1" w:rsidRDefault="000230C1" w:rsidP="006F7769">
            <w:pPr>
              <w:jc w:val="both"/>
            </w:pPr>
          </w:p>
        </w:tc>
      </w:tr>
      <w:tr w:rsidR="000230C1" w14:paraId="6CFA5A13" w14:textId="77777777" w:rsidTr="000230C1">
        <w:tc>
          <w:tcPr>
            <w:tcW w:w="704" w:type="dxa"/>
          </w:tcPr>
          <w:p w14:paraId="7C2EDF8D" w14:textId="77777777" w:rsidR="000230C1" w:rsidRDefault="000230C1" w:rsidP="00A03B75">
            <w:pPr>
              <w:pStyle w:val="ListParagraph"/>
              <w:numPr>
                <w:ilvl w:val="0"/>
                <w:numId w:val="7"/>
              </w:numPr>
              <w:jc w:val="center"/>
            </w:pPr>
          </w:p>
        </w:tc>
        <w:tc>
          <w:tcPr>
            <w:tcW w:w="8789" w:type="dxa"/>
          </w:tcPr>
          <w:p w14:paraId="1C2AFCAB" w14:textId="43415FB9" w:rsidR="000230C1" w:rsidRPr="00466726" w:rsidRDefault="000230C1" w:rsidP="00947C04">
            <w:pPr>
              <w:jc w:val="both"/>
              <w:rPr>
                <w:i/>
                <w:iCs/>
              </w:rPr>
            </w:pPr>
            <w:r>
              <w:rPr>
                <w:i/>
                <w:iCs/>
              </w:rPr>
              <w:t>Izteikt</w:t>
            </w:r>
            <w:r w:rsidRPr="00466726">
              <w:rPr>
                <w:i/>
                <w:iCs/>
              </w:rPr>
              <w:t xml:space="preserve"> likumprojekta </w:t>
            </w:r>
            <w:r w:rsidRPr="00466726">
              <w:rPr>
                <w:b/>
                <w:bCs/>
                <w:i/>
                <w:iCs/>
              </w:rPr>
              <w:t>33.panta ceturto daļu</w:t>
            </w:r>
            <w:r w:rsidRPr="00466726">
              <w:rPr>
                <w:i/>
                <w:iCs/>
              </w:rPr>
              <w:t xml:space="preserve"> šādā redakcijā:</w:t>
            </w:r>
          </w:p>
          <w:p w14:paraId="382BDB1A" w14:textId="55A958E2" w:rsidR="000230C1" w:rsidRDefault="000230C1" w:rsidP="00947C04">
            <w:pPr>
              <w:jc w:val="both"/>
            </w:pPr>
            <w:r w:rsidRPr="007E3766">
              <w:t>(4) Tiešsaistes videokonferences sarunu rīka izmantošanas kārtību domes sēdē, tai skaitā kārtību, kādā deputāts reģistrējas dalībai dome</w:t>
            </w:r>
            <w:r>
              <w:t>s sēdē un piedalās balsošanā,</w:t>
            </w:r>
            <w:r w:rsidRPr="007E3766">
              <w:t xml:space="preserve"> </w:t>
            </w:r>
            <w:r w:rsidRPr="007E3766">
              <w:rPr>
                <w:u w:val="single"/>
              </w:rPr>
              <w:t>kārtību, kādā</w:t>
            </w:r>
            <w:r>
              <w:rPr>
                <w:u w:val="single"/>
              </w:rPr>
              <w:t xml:space="preserve"> iedzīvotāji</w:t>
            </w:r>
            <w:r w:rsidRPr="007E3766">
              <w:rPr>
                <w:u w:val="single"/>
              </w:rPr>
              <w:t xml:space="preserve"> var pieteikties dalībai domes sēdē</w:t>
            </w:r>
            <w:r w:rsidRPr="00BB76F5">
              <w:t>, un</w:t>
            </w:r>
            <w:r w:rsidRPr="007E3766">
              <w:t xml:space="preserve"> kārtību, kādā tiek nodrošināts domes sēdes atklātums</w:t>
            </w:r>
            <w:r w:rsidRPr="007E3766">
              <w:rPr>
                <w:u w:val="single"/>
              </w:rPr>
              <w:t xml:space="preserve"> </w:t>
            </w:r>
            <w:r w:rsidRPr="007E3766">
              <w:t>un to domes sēdes dalībnieku iespēja izteikties par domes sēdē izskatāmajiem jautājumiem, kas nav domes deputāti, nosaka pašvaldības darba reglamentā.</w:t>
            </w:r>
          </w:p>
          <w:p w14:paraId="2D432806" w14:textId="77777777" w:rsidR="000230C1" w:rsidRPr="00466726" w:rsidRDefault="000230C1" w:rsidP="00303A64">
            <w:pPr>
              <w:jc w:val="both"/>
              <w:rPr>
                <w:i/>
                <w:iCs/>
              </w:rPr>
            </w:pPr>
          </w:p>
        </w:tc>
      </w:tr>
      <w:tr w:rsidR="000230C1" w14:paraId="1ADFA02E" w14:textId="77777777" w:rsidTr="000230C1">
        <w:tc>
          <w:tcPr>
            <w:tcW w:w="704" w:type="dxa"/>
          </w:tcPr>
          <w:p w14:paraId="1042B579" w14:textId="77777777" w:rsidR="000230C1" w:rsidRDefault="000230C1" w:rsidP="00A03B75">
            <w:pPr>
              <w:pStyle w:val="ListParagraph"/>
              <w:numPr>
                <w:ilvl w:val="0"/>
                <w:numId w:val="7"/>
              </w:numPr>
              <w:jc w:val="center"/>
            </w:pPr>
          </w:p>
        </w:tc>
        <w:tc>
          <w:tcPr>
            <w:tcW w:w="8789" w:type="dxa"/>
          </w:tcPr>
          <w:p w14:paraId="1E48F59A" w14:textId="36102C71" w:rsidR="000230C1" w:rsidRPr="00466726" w:rsidRDefault="000230C1" w:rsidP="000230C1">
            <w:pPr>
              <w:jc w:val="both"/>
              <w:rPr>
                <w:i/>
                <w:iCs/>
              </w:rPr>
            </w:pPr>
            <w:r w:rsidRPr="00661784">
              <w:rPr>
                <w:bCs/>
                <w:i/>
                <w:iCs/>
              </w:rPr>
              <w:t>Ierosinām papildināt</w:t>
            </w:r>
            <w:r>
              <w:rPr>
                <w:b/>
                <w:bCs/>
                <w:i/>
                <w:iCs/>
              </w:rPr>
              <w:t xml:space="preserve"> </w:t>
            </w:r>
            <w:r w:rsidRPr="00466726">
              <w:rPr>
                <w:b/>
                <w:bCs/>
                <w:i/>
                <w:iCs/>
              </w:rPr>
              <w:t>41.panta pirmo daļu</w:t>
            </w:r>
            <w:r w:rsidRPr="00466726">
              <w:rPr>
                <w:i/>
                <w:iCs/>
              </w:rPr>
              <w:t xml:space="preserve"> </w:t>
            </w:r>
            <w:r>
              <w:rPr>
                <w:i/>
                <w:iCs/>
              </w:rPr>
              <w:t xml:space="preserve">ar jaunu teikumu </w:t>
            </w:r>
            <w:r w:rsidRPr="00466726">
              <w:rPr>
                <w:i/>
                <w:iCs/>
              </w:rPr>
              <w:t xml:space="preserve">šādā redakcijā: </w:t>
            </w:r>
          </w:p>
          <w:p w14:paraId="7002D3E2" w14:textId="554EA063" w:rsidR="000230C1" w:rsidRPr="00466726" w:rsidRDefault="000230C1" w:rsidP="000230C1">
            <w:pPr>
              <w:pStyle w:val="ListParagraph"/>
              <w:numPr>
                <w:ilvl w:val="0"/>
                <w:numId w:val="4"/>
              </w:numPr>
              <w:jc w:val="both"/>
              <w:rPr>
                <w:u w:val="single"/>
              </w:rPr>
            </w:pPr>
            <w:r w:rsidRPr="00466726">
              <w:t>Komitejas sēde ir atklāta. Komitejas sēdi vai tās daļu pasludina par slēgtu, ievērojot šā likuma 26. panta ceturtās daļas nosacījumus.</w:t>
            </w:r>
            <w:r>
              <w:t xml:space="preserve"> </w:t>
            </w:r>
            <w:r w:rsidRPr="00466726">
              <w:rPr>
                <w:u w:val="single"/>
              </w:rPr>
              <w:t>Kārtību, kādā iedzīvotāji var piedalīties komitejas sēdē</w:t>
            </w:r>
            <w:r w:rsidR="00D1576E">
              <w:rPr>
                <w:u w:val="single"/>
              </w:rPr>
              <w:t>,</w:t>
            </w:r>
            <w:r w:rsidRPr="00466726">
              <w:rPr>
                <w:u w:val="single"/>
              </w:rPr>
              <w:t xml:space="preserve"> nosaka pašvaldības nolikumā.</w:t>
            </w:r>
          </w:p>
          <w:p w14:paraId="6A38AA06" w14:textId="77777777" w:rsidR="000230C1" w:rsidRPr="000230C1" w:rsidRDefault="000230C1" w:rsidP="00447A8A">
            <w:pPr>
              <w:jc w:val="both"/>
              <w:rPr>
                <w:b/>
                <w:iCs/>
              </w:rPr>
            </w:pPr>
          </w:p>
        </w:tc>
      </w:tr>
    </w:tbl>
    <w:p w14:paraId="720108A2" w14:textId="77777777" w:rsidR="00A60083" w:rsidRDefault="00A60083" w:rsidP="00A60083">
      <w:pPr>
        <w:jc w:val="both"/>
        <w:rPr>
          <w:b/>
          <w:bCs/>
        </w:rPr>
      </w:pPr>
    </w:p>
    <w:p w14:paraId="2CB517D4" w14:textId="247B96D3" w:rsidR="00A60083" w:rsidRPr="00B173B6" w:rsidRDefault="00B173B6" w:rsidP="00B173B6">
      <w:pPr>
        <w:jc w:val="both"/>
        <w:rPr>
          <w:b/>
          <w:bCs/>
          <w:sz w:val="24"/>
        </w:rPr>
      </w:pPr>
      <w:r w:rsidRPr="00B173B6">
        <w:rPr>
          <w:b/>
          <w:bCs/>
          <w:sz w:val="24"/>
        </w:rPr>
        <w:t xml:space="preserve">II </w:t>
      </w:r>
      <w:r w:rsidR="00A60083" w:rsidRPr="00B173B6">
        <w:rPr>
          <w:b/>
          <w:bCs/>
          <w:sz w:val="24"/>
        </w:rPr>
        <w:t>Labas pārvaldības jautājumi</w:t>
      </w:r>
    </w:p>
    <w:p w14:paraId="3A5FE5ED" w14:textId="0273080A" w:rsidR="00BE408D" w:rsidRDefault="00BE408D" w:rsidP="00BE408D">
      <w:pPr>
        <w:pStyle w:val="ListParagraph"/>
        <w:jc w:val="both"/>
        <w:rPr>
          <w:b/>
          <w:bCs/>
        </w:rPr>
      </w:pPr>
    </w:p>
    <w:p w14:paraId="1208297F" w14:textId="5E2CBA04" w:rsidR="006F4DCE" w:rsidRDefault="006F4DCE" w:rsidP="00BE408D">
      <w:pPr>
        <w:pStyle w:val="ListParagraph"/>
        <w:jc w:val="both"/>
        <w:rPr>
          <w:b/>
          <w:bCs/>
        </w:rPr>
      </w:pPr>
    </w:p>
    <w:tbl>
      <w:tblPr>
        <w:tblStyle w:val="TableGrid"/>
        <w:tblW w:w="0" w:type="auto"/>
        <w:tblInd w:w="-5" w:type="dxa"/>
        <w:tblLook w:val="04A0" w:firstRow="1" w:lastRow="0" w:firstColumn="1" w:lastColumn="0" w:noHBand="0" w:noVBand="1"/>
      </w:tblPr>
      <w:tblGrid>
        <w:gridCol w:w="747"/>
        <w:gridCol w:w="4514"/>
        <w:gridCol w:w="4094"/>
      </w:tblGrid>
      <w:tr w:rsidR="006F4DCE" w14:paraId="580F70D4" w14:textId="77777777" w:rsidTr="00693C03">
        <w:tc>
          <w:tcPr>
            <w:tcW w:w="747" w:type="dxa"/>
          </w:tcPr>
          <w:p w14:paraId="629E866F" w14:textId="04FB5C99" w:rsidR="006F4DCE" w:rsidRDefault="006F4DCE" w:rsidP="00BE408D">
            <w:pPr>
              <w:pStyle w:val="ListParagraph"/>
              <w:ind w:left="0"/>
              <w:jc w:val="both"/>
              <w:rPr>
                <w:b/>
                <w:bCs/>
              </w:rPr>
            </w:pPr>
            <w:r>
              <w:rPr>
                <w:b/>
                <w:bCs/>
              </w:rPr>
              <w:t>Nr.</w:t>
            </w:r>
          </w:p>
        </w:tc>
        <w:tc>
          <w:tcPr>
            <w:tcW w:w="4514" w:type="dxa"/>
          </w:tcPr>
          <w:p w14:paraId="76984236" w14:textId="551A884A" w:rsidR="006F4DCE" w:rsidRDefault="006F4DCE" w:rsidP="00BE408D">
            <w:pPr>
              <w:pStyle w:val="ListParagraph"/>
              <w:ind w:left="0"/>
              <w:jc w:val="both"/>
              <w:rPr>
                <w:b/>
                <w:bCs/>
              </w:rPr>
            </w:pPr>
            <w:r>
              <w:rPr>
                <w:b/>
                <w:bCs/>
              </w:rPr>
              <w:t>Providus priekšlikums</w:t>
            </w:r>
          </w:p>
        </w:tc>
        <w:tc>
          <w:tcPr>
            <w:tcW w:w="4094" w:type="dxa"/>
          </w:tcPr>
          <w:p w14:paraId="4A31156A" w14:textId="4261383B" w:rsidR="006F4DCE" w:rsidRDefault="006F4DCE" w:rsidP="00BE408D">
            <w:pPr>
              <w:pStyle w:val="ListParagraph"/>
              <w:ind w:left="0"/>
              <w:jc w:val="both"/>
              <w:rPr>
                <w:b/>
                <w:bCs/>
              </w:rPr>
            </w:pPr>
            <w:r>
              <w:rPr>
                <w:b/>
                <w:bCs/>
              </w:rPr>
              <w:t>Pamatojums</w:t>
            </w:r>
          </w:p>
        </w:tc>
      </w:tr>
      <w:tr w:rsidR="006F4DCE" w14:paraId="1E690F4D" w14:textId="77777777" w:rsidTr="00693C03">
        <w:tc>
          <w:tcPr>
            <w:tcW w:w="747" w:type="dxa"/>
          </w:tcPr>
          <w:p w14:paraId="63684F61" w14:textId="4CF3FF6E" w:rsidR="006F4DCE" w:rsidRPr="00DD6341" w:rsidRDefault="00693756" w:rsidP="00BE408D">
            <w:pPr>
              <w:pStyle w:val="ListParagraph"/>
              <w:ind w:left="0"/>
              <w:jc w:val="both"/>
              <w:rPr>
                <w:bCs/>
              </w:rPr>
            </w:pPr>
            <w:r w:rsidRPr="00DD6341">
              <w:rPr>
                <w:bCs/>
              </w:rPr>
              <w:t>6.</w:t>
            </w:r>
          </w:p>
        </w:tc>
        <w:tc>
          <w:tcPr>
            <w:tcW w:w="4514" w:type="dxa"/>
          </w:tcPr>
          <w:p w14:paraId="4E9A399D" w14:textId="05982D9D" w:rsidR="006F4DCE" w:rsidRPr="005002B1" w:rsidRDefault="006F4DCE" w:rsidP="006F4DCE">
            <w:pPr>
              <w:jc w:val="both"/>
              <w:rPr>
                <w:i/>
                <w:iCs/>
              </w:rPr>
            </w:pPr>
            <w:r>
              <w:rPr>
                <w:i/>
                <w:iCs/>
              </w:rPr>
              <w:t>Izteikt</w:t>
            </w:r>
            <w:r w:rsidRPr="005002B1">
              <w:rPr>
                <w:i/>
                <w:iCs/>
              </w:rPr>
              <w:t xml:space="preserve"> </w:t>
            </w:r>
            <w:r w:rsidRPr="00091CAA">
              <w:rPr>
                <w:bCs/>
                <w:i/>
                <w:iCs/>
              </w:rPr>
              <w:t>likumprojekta</w:t>
            </w:r>
            <w:r w:rsidRPr="005002B1">
              <w:rPr>
                <w:b/>
                <w:bCs/>
                <w:i/>
                <w:iCs/>
              </w:rPr>
              <w:t xml:space="preserve"> 39.panta pirmo daļu</w:t>
            </w:r>
            <w:r w:rsidRPr="005002B1">
              <w:rPr>
                <w:i/>
                <w:iCs/>
              </w:rPr>
              <w:t xml:space="preserve"> šādā redakcijā:</w:t>
            </w:r>
          </w:p>
          <w:p w14:paraId="0DA112E1" w14:textId="77777777" w:rsidR="006F4DCE" w:rsidRDefault="006F4DCE" w:rsidP="006F4DCE">
            <w:pPr>
              <w:jc w:val="both"/>
            </w:pPr>
            <w:r>
              <w:t>39. pants. Komiteju kompetence</w:t>
            </w:r>
          </w:p>
          <w:p w14:paraId="775E0938" w14:textId="77777777" w:rsidR="006F4DCE" w:rsidRDefault="006F4DCE" w:rsidP="006F4DCE">
            <w:pPr>
              <w:jc w:val="both"/>
            </w:pPr>
            <w:r>
              <w:t>(1) Komiteja pašvaldības darba reglamentā noteiktajā kārtībā:</w:t>
            </w:r>
          </w:p>
          <w:p w14:paraId="6D948E1F" w14:textId="77777777" w:rsidR="006F4DCE" w:rsidRDefault="006F4DCE" w:rsidP="006F4DCE">
            <w:pPr>
              <w:jc w:val="both"/>
            </w:pPr>
            <w:r>
              <w:t>1) sagatavo domes lēmumu projektus, izskata saņemtos domes lēmumu projektus un citus jautājumus pirms to iekļaušanas domes sēdes darba kārtībā;</w:t>
            </w:r>
          </w:p>
          <w:p w14:paraId="771D20F0" w14:textId="77777777" w:rsidR="006F4DCE" w:rsidRDefault="006F4DCE" w:rsidP="006F4DCE">
            <w:pPr>
              <w:jc w:val="both"/>
            </w:pPr>
            <w:r>
              <w:t>2) sniedz atzinumus jautājumos, kas ir komitejas kompetencē;</w:t>
            </w:r>
          </w:p>
          <w:p w14:paraId="338583C2" w14:textId="77777777" w:rsidR="006F4DCE" w:rsidRPr="005002B1" w:rsidRDefault="006F4DCE" w:rsidP="006F4DCE">
            <w:pPr>
              <w:jc w:val="both"/>
              <w:rPr>
                <w:u w:val="single"/>
              </w:rPr>
            </w:pPr>
            <w:r w:rsidRPr="005002B1">
              <w:rPr>
                <w:u w:val="single"/>
              </w:rPr>
              <w:t>3) pašvaldības nolikumā noteiktajā kārtībā kontrolē pašvaldības iestāžu darbu;</w:t>
            </w:r>
          </w:p>
          <w:p w14:paraId="241C8AF6" w14:textId="77777777" w:rsidR="006F4DCE" w:rsidRDefault="006F4DCE" w:rsidP="006F4DCE">
            <w:pPr>
              <w:jc w:val="both"/>
            </w:pPr>
            <w:r>
              <w:lastRenderedPageBreak/>
              <w:t>4) veic citus pienākumus.</w:t>
            </w:r>
          </w:p>
          <w:p w14:paraId="33BA1854" w14:textId="77777777" w:rsidR="006F4DCE" w:rsidRDefault="006F4DCE" w:rsidP="00BE408D">
            <w:pPr>
              <w:pStyle w:val="ListParagraph"/>
              <w:ind w:left="0"/>
              <w:jc w:val="both"/>
              <w:rPr>
                <w:b/>
                <w:bCs/>
              </w:rPr>
            </w:pPr>
          </w:p>
        </w:tc>
        <w:tc>
          <w:tcPr>
            <w:tcW w:w="4094" w:type="dxa"/>
          </w:tcPr>
          <w:p w14:paraId="01541A50" w14:textId="77777777" w:rsidR="006F4DCE" w:rsidRDefault="006F4DCE" w:rsidP="006F4DCE">
            <w:pPr>
              <w:jc w:val="both"/>
            </w:pPr>
            <w:r w:rsidRPr="009A4327">
              <w:lastRenderedPageBreak/>
              <w:t>Likumprojekta 39.pants vairs neparedz vienu no pašreiz spēkā esošajām komiteju kompetencēm, proti, ka pašvaldības nolikumā noteiktajā kārtībā kontrolē pašvaldības iestāžu darbu (Likums “Par pašvaldībām”, 50.panta trešā daļa)</w:t>
            </w:r>
            <w:r>
              <w:t xml:space="preserve">. Providus ieskatā komitejām šāda kompetence būtu saglabājama, lai pašvaldību deputāti varētu īstenot savu politisko varu un nodrošināt pašvaldību iestāžu darba uzraudzību, darbības stratēģisko virzienu, efektivitāti, lēmumu lietderību. </w:t>
            </w:r>
          </w:p>
          <w:p w14:paraId="128227B6" w14:textId="77777777" w:rsidR="006F4DCE" w:rsidRDefault="006F4DCE" w:rsidP="006F4DCE">
            <w:pPr>
              <w:jc w:val="both"/>
            </w:pPr>
            <w:r>
              <w:lastRenderedPageBreak/>
              <w:t xml:space="preserve">Šīs kompetences izslēgšanas rezultātā jaunajā likumprojektā tiek atcelts ierobežojums komitejas priekšsēdētājam vai komitejas priekšsēdētāja vietniekam būt par tās pašvaldības iestādes, pašvaldības kapitālsabiedrības vai to struktūrvienības vadītāju, kuras darbu saskaņā ar pašvaldības nolikumu kontrolē attiecīgā komiteja. </w:t>
            </w:r>
            <w:r w:rsidRPr="009A4327">
              <w:t xml:space="preserve"> </w:t>
            </w:r>
          </w:p>
          <w:p w14:paraId="263A30E2" w14:textId="77777777" w:rsidR="006F4DCE" w:rsidRDefault="006F4DCE" w:rsidP="006F4DCE">
            <w:pPr>
              <w:jc w:val="both"/>
            </w:pPr>
            <w:r>
              <w:t xml:space="preserve">Providus ierosina saglabāt pašreizējā likuma “Par pašvaldībām” paredzētu kārtību, proti, ka komitejas veic pašvaldības iestāžu kontroli un, attiecīgi, saglabājams arī amatu savienošanas aizliegums komitejas priekšsēdētājam un komitejas priekšsēdētāja vietniekam. </w:t>
            </w:r>
          </w:p>
          <w:p w14:paraId="05440B10" w14:textId="77777777" w:rsidR="006F4DCE" w:rsidRDefault="006F4DCE" w:rsidP="00BE408D">
            <w:pPr>
              <w:pStyle w:val="ListParagraph"/>
              <w:ind w:left="0"/>
              <w:jc w:val="both"/>
              <w:rPr>
                <w:b/>
                <w:bCs/>
              </w:rPr>
            </w:pPr>
          </w:p>
        </w:tc>
      </w:tr>
      <w:tr w:rsidR="00693756" w14:paraId="4001D1C4" w14:textId="77777777" w:rsidTr="00693C03">
        <w:tc>
          <w:tcPr>
            <w:tcW w:w="747" w:type="dxa"/>
          </w:tcPr>
          <w:p w14:paraId="6B46EDCB" w14:textId="431BDE65" w:rsidR="00693756" w:rsidRPr="00DD6341" w:rsidRDefault="00693C03" w:rsidP="00693C03">
            <w:pPr>
              <w:ind w:left="360"/>
              <w:jc w:val="both"/>
              <w:rPr>
                <w:bCs/>
              </w:rPr>
            </w:pPr>
            <w:r w:rsidRPr="00DD6341">
              <w:rPr>
                <w:bCs/>
              </w:rPr>
              <w:lastRenderedPageBreak/>
              <w:t>7.</w:t>
            </w:r>
          </w:p>
        </w:tc>
        <w:tc>
          <w:tcPr>
            <w:tcW w:w="4514" w:type="dxa"/>
          </w:tcPr>
          <w:p w14:paraId="7BDE62D0" w14:textId="36D38F0B" w:rsidR="008E75AC" w:rsidRPr="008E75AC" w:rsidRDefault="008E75AC" w:rsidP="008E75AC">
            <w:pPr>
              <w:jc w:val="both"/>
              <w:rPr>
                <w:b/>
                <w:iCs/>
              </w:rPr>
            </w:pPr>
            <w:r w:rsidRPr="00091CAA">
              <w:rPr>
                <w:i/>
                <w:iCs/>
              </w:rPr>
              <w:t>Aicinām izteikt</w:t>
            </w:r>
            <w:r w:rsidRPr="008E75AC">
              <w:rPr>
                <w:b/>
                <w:iCs/>
              </w:rPr>
              <w:t xml:space="preserve"> </w:t>
            </w:r>
            <w:r w:rsidRPr="00091CAA">
              <w:rPr>
                <w:i/>
                <w:iCs/>
              </w:rPr>
              <w:t>likumprojekta</w:t>
            </w:r>
            <w:r w:rsidRPr="008E75AC">
              <w:rPr>
                <w:b/>
                <w:iCs/>
              </w:rPr>
              <w:t xml:space="preserve"> 70.panta pirmo daļu </w:t>
            </w:r>
            <w:r w:rsidRPr="00091CAA">
              <w:rPr>
                <w:i/>
                <w:iCs/>
              </w:rPr>
              <w:t>šādā redakcijā:</w:t>
            </w:r>
          </w:p>
          <w:p w14:paraId="1B1D8148" w14:textId="1D81C2C5" w:rsidR="00693756" w:rsidRDefault="008E75AC" w:rsidP="008E75AC">
            <w:pPr>
              <w:jc w:val="both"/>
              <w:rPr>
                <w:i/>
                <w:iCs/>
              </w:rPr>
            </w:pPr>
            <w:r w:rsidRPr="008E75AC">
              <w:rPr>
                <w:iCs/>
              </w:rPr>
              <w:t>(1)</w:t>
            </w:r>
            <w:r w:rsidRPr="008E75AC">
              <w:rPr>
                <w:iCs/>
              </w:rPr>
              <w:tab/>
            </w:r>
            <w:r w:rsidRPr="008E75AC">
              <w:rPr>
                <w:iCs/>
                <w:u w:val="single"/>
              </w:rPr>
              <w:t>Vides aizsardzības un reģionālās attīstības ministrija izlases kārtībā izvērtē saistošo noteikumu tiesiskumu</w:t>
            </w:r>
            <w:r w:rsidRPr="008E75AC">
              <w:rPr>
                <w:iCs/>
              </w:rPr>
              <w:t>, izņemot saistošos noteikumus par pašvaldības budžetu un saistošos noteikumus teritorijas plānošanas jomā, un nosūtīt pašvaldībai attiecīgu atzinumu, ja ministrija nav sniegusi atzinumu par saistošajiem noteikumiem šā likuma 50. pantā noteiktajā kārtībā.</w:t>
            </w:r>
          </w:p>
        </w:tc>
        <w:tc>
          <w:tcPr>
            <w:tcW w:w="4094" w:type="dxa"/>
          </w:tcPr>
          <w:p w14:paraId="3CD236C0" w14:textId="77777777" w:rsidR="008E75AC" w:rsidRDefault="008E75AC" w:rsidP="008E75AC">
            <w:pPr>
              <w:jc w:val="both"/>
            </w:pPr>
            <w:r>
              <w:t xml:space="preserve">Jaunais likumprojekts vairs neparedz, ka VARAM nodrošina pašvaldības pieņemto saistošo noteikumu pirmspārbaudi (likumprojekta 70.panta pirmā daļa), anotācijā to pamatojot ar pašvaldības autonomiju un pārslodzi, ko rada pienākums VARAM gada laikā izskatīt visus pašvaldību izdotos saistošos noteikumus. </w:t>
            </w:r>
          </w:p>
          <w:p w14:paraId="678B36B2" w14:textId="77777777" w:rsidR="008E75AC" w:rsidRDefault="008E75AC" w:rsidP="008E75AC">
            <w:pPr>
              <w:jc w:val="both"/>
            </w:pPr>
            <w:r>
              <w:t xml:space="preserve">Providus ieskatā būtu nepieciešams likumā paredzēt, ka šāda saistošo noteikumu tiesiskuma pārbaude notiek, taču var ieviest kādus atlases principus, lai pārbaudes ik gadu nodrošinātu noteiktai izlasei. Šāda ierobežota apjoma kontrole būtu jāsaglabā. </w:t>
            </w:r>
          </w:p>
          <w:p w14:paraId="55F5566F" w14:textId="77777777" w:rsidR="00693756" w:rsidRPr="009A4327" w:rsidRDefault="00693756" w:rsidP="006F4DCE">
            <w:pPr>
              <w:jc w:val="both"/>
            </w:pPr>
          </w:p>
        </w:tc>
      </w:tr>
    </w:tbl>
    <w:p w14:paraId="74E903DE" w14:textId="77777777" w:rsidR="006F4DCE" w:rsidRPr="00E41298" w:rsidRDefault="006F4DCE" w:rsidP="00BE408D">
      <w:pPr>
        <w:pStyle w:val="ListParagraph"/>
        <w:jc w:val="both"/>
        <w:rPr>
          <w:b/>
          <w:bCs/>
        </w:rPr>
      </w:pPr>
    </w:p>
    <w:p w14:paraId="10C45E4B" w14:textId="1F2FAC20" w:rsidR="00956C4E" w:rsidRDefault="00956C4E" w:rsidP="00956C4E">
      <w:pPr>
        <w:pStyle w:val="ListParagraph"/>
        <w:ind w:left="405"/>
        <w:jc w:val="both"/>
        <w:rPr>
          <w:b/>
          <w:bCs/>
        </w:rPr>
      </w:pPr>
    </w:p>
    <w:p w14:paraId="58622089" w14:textId="5E0EDD89" w:rsidR="00AA3446" w:rsidRPr="00B173B6" w:rsidRDefault="00B173B6" w:rsidP="00B173B6">
      <w:pPr>
        <w:jc w:val="both"/>
        <w:rPr>
          <w:b/>
          <w:bCs/>
          <w:sz w:val="28"/>
        </w:rPr>
      </w:pPr>
      <w:r w:rsidRPr="00B173B6">
        <w:rPr>
          <w:b/>
          <w:sz w:val="28"/>
        </w:rPr>
        <w:t xml:space="preserve">III </w:t>
      </w:r>
      <w:r w:rsidR="00001721" w:rsidRPr="00B173B6">
        <w:rPr>
          <w:b/>
          <w:bCs/>
          <w:sz w:val="28"/>
        </w:rPr>
        <w:t>Sabiedrības līdzdalība</w:t>
      </w:r>
      <w:r w:rsidR="00693C03" w:rsidRPr="00B173B6">
        <w:rPr>
          <w:b/>
          <w:bCs/>
          <w:sz w:val="28"/>
        </w:rPr>
        <w:t>s iespējas</w:t>
      </w:r>
    </w:p>
    <w:p w14:paraId="4DF57005" w14:textId="42B8F2A4" w:rsidR="00693C03" w:rsidRDefault="00693C03" w:rsidP="00693C03">
      <w:pPr>
        <w:jc w:val="both"/>
        <w:rPr>
          <w:b/>
          <w:bCs/>
        </w:rPr>
      </w:pPr>
    </w:p>
    <w:tbl>
      <w:tblPr>
        <w:tblStyle w:val="TableGrid"/>
        <w:tblW w:w="0" w:type="auto"/>
        <w:tblInd w:w="-5" w:type="dxa"/>
        <w:tblLook w:val="04A0" w:firstRow="1" w:lastRow="0" w:firstColumn="1" w:lastColumn="0" w:noHBand="0" w:noVBand="1"/>
      </w:tblPr>
      <w:tblGrid>
        <w:gridCol w:w="747"/>
        <w:gridCol w:w="4498"/>
        <w:gridCol w:w="4110"/>
      </w:tblGrid>
      <w:tr w:rsidR="00693C03" w14:paraId="5FDA77E4" w14:textId="77777777" w:rsidTr="00F76DF9">
        <w:tc>
          <w:tcPr>
            <w:tcW w:w="747" w:type="dxa"/>
          </w:tcPr>
          <w:p w14:paraId="02367060" w14:textId="77777777" w:rsidR="00693C03" w:rsidRDefault="00693C03" w:rsidP="004C5866">
            <w:pPr>
              <w:pStyle w:val="ListParagraph"/>
              <w:ind w:left="0"/>
              <w:jc w:val="both"/>
              <w:rPr>
                <w:b/>
                <w:bCs/>
              </w:rPr>
            </w:pPr>
            <w:r>
              <w:rPr>
                <w:b/>
                <w:bCs/>
              </w:rPr>
              <w:t>Nr.</w:t>
            </w:r>
          </w:p>
        </w:tc>
        <w:tc>
          <w:tcPr>
            <w:tcW w:w="4498" w:type="dxa"/>
          </w:tcPr>
          <w:p w14:paraId="7D81BA82" w14:textId="77777777" w:rsidR="00693C03" w:rsidRDefault="00693C03" w:rsidP="004C5866">
            <w:pPr>
              <w:pStyle w:val="ListParagraph"/>
              <w:ind w:left="0"/>
              <w:jc w:val="both"/>
              <w:rPr>
                <w:b/>
                <w:bCs/>
              </w:rPr>
            </w:pPr>
            <w:r>
              <w:rPr>
                <w:b/>
                <w:bCs/>
              </w:rPr>
              <w:t>Providus priekšlikums</w:t>
            </w:r>
          </w:p>
        </w:tc>
        <w:tc>
          <w:tcPr>
            <w:tcW w:w="4110" w:type="dxa"/>
          </w:tcPr>
          <w:p w14:paraId="74DD10CD" w14:textId="77777777" w:rsidR="00693C03" w:rsidRDefault="00693C03" w:rsidP="004C5866">
            <w:pPr>
              <w:pStyle w:val="ListParagraph"/>
              <w:ind w:left="0"/>
              <w:jc w:val="both"/>
              <w:rPr>
                <w:b/>
                <w:bCs/>
              </w:rPr>
            </w:pPr>
            <w:r>
              <w:rPr>
                <w:b/>
                <w:bCs/>
              </w:rPr>
              <w:t>Pamatojums</w:t>
            </w:r>
          </w:p>
        </w:tc>
      </w:tr>
      <w:tr w:rsidR="00693C03" w14:paraId="7EDA7B48" w14:textId="77777777" w:rsidTr="00F76DF9">
        <w:tc>
          <w:tcPr>
            <w:tcW w:w="747" w:type="dxa"/>
          </w:tcPr>
          <w:p w14:paraId="5B364390" w14:textId="13365A08" w:rsidR="00693C03" w:rsidRPr="00DD6341" w:rsidRDefault="00693C03" w:rsidP="004C5866">
            <w:pPr>
              <w:pStyle w:val="ListParagraph"/>
              <w:ind w:left="0"/>
              <w:jc w:val="both"/>
              <w:rPr>
                <w:bCs/>
              </w:rPr>
            </w:pPr>
            <w:r w:rsidRPr="00DD6341">
              <w:rPr>
                <w:bCs/>
              </w:rPr>
              <w:t>8.</w:t>
            </w:r>
          </w:p>
        </w:tc>
        <w:tc>
          <w:tcPr>
            <w:tcW w:w="4498" w:type="dxa"/>
          </w:tcPr>
          <w:p w14:paraId="37F8B0C8" w14:textId="0093A5DD" w:rsidR="00B61319" w:rsidRPr="00CA62BB" w:rsidRDefault="00B61319" w:rsidP="00B61319">
            <w:pPr>
              <w:jc w:val="both"/>
              <w:rPr>
                <w:b/>
              </w:rPr>
            </w:pPr>
            <w:r w:rsidRPr="00091CAA">
              <w:rPr>
                <w:i/>
              </w:rPr>
              <w:t>Izteikt</w:t>
            </w:r>
            <w:r w:rsidRPr="00CA62BB">
              <w:rPr>
                <w:b/>
              </w:rPr>
              <w:t xml:space="preserve"> 53.panta pirmo daļu </w:t>
            </w:r>
            <w:r w:rsidRPr="00091CAA">
              <w:rPr>
                <w:i/>
              </w:rPr>
              <w:t>šādā redakcijā:</w:t>
            </w:r>
          </w:p>
          <w:p w14:paraId="5AA2C950" w14:textId="7A3B02C2" w:rsidR="00B61319" w:rsidRDefault="00B61319" w:rsidP="00B61319">
            <w:r>
              <w:t>“</w:t>
            </w:r>
            <w:r w:rsidRPr="00E41298">
              <w:t xml:space="preserve">(1) Sabiedrības iesaistes mērķis ir sekmēt efektīvu, atklātu un atbildīgu </w:t>
            </w:r>
            <w:r>
              <w:t xml:space="preserve">pašvaldības darbu </w:t>
            </w:r>
            <w:r>
              <w:lastRenderedPageBreak/>
              <w:t>un</w:t>
            </w:r>
            <w:r w:rsidR="00CA62BB">
              <w:t xml:space="preserve"> šī darba</w:t>
            </w:r>
            <w:r>
              <w:t xml:space="preserve"> </w:t>
            </w:r>
            <w:r w:rsidR="00CA62BB">
              <w:t xml:space="preserve">atbilstību </w:t>
            </w:r>
            <w:r w:rsidRPr="00E41298">
              <w:t>administratīvās teritorijas iedzīvotāju interesēm.</w:t>
            </w:r>
            <w:r>
              <w:t>”</w:t>
            </w:r>
          </w:p>
          <w:p w14:paraId="5B32C474" w14:textId="77777777" w:rsidR="00693C03" w:rsidRDefault="00693C03" w:rsidP="004C5866">
            <w:pPr>
              <w:pStyle w:val="ListParagraph"/>
              <w:ind w:left="0"/>
              <w:jc w:val="both"/>
              <w:rPr>
                <w:b/>
                <w:bCs/>
              </w:rPr>
            </w:pPr>
          </w:p>
        </w:tc>
        <w:tc>
          <w:tcPr>
            <w:tcW w:w="4110" w:type="dxa"/>
          </w:tcPr>
          <w:p w14:paraId="1E3553BF" w14:textId="77777777" w:rsidR="00693C03" w:rsidRDefault="00693C03" w:rsidP="004C5866">
            <w:pPr>
              <w:pStyle w:val="ListParagraph"/>
              <w:ind w:left="0"/>
              <w:jc w:val="both"/>
              <w:rPr>
                <w:b/>
                <w:bCs/>
              </w:rPr>
            </w:pPr>
          </w:p>
        </w:tc>
      </w:tr>
      <w:tr w:rsidR="00CA62BB" w14:paraId="03572CD1" w14:textId="77777777" w:rsidTr="00F76DF9">
        <w:tc>
          <w:tcPr>
            <w:tcW w:w="747" w:type="dxa"/>
          </w:tcPr>
          <w:p w14:paraId="5C6E6BCF" w14:textId="5F15E730" w:rsidR="00CA62BB" w:rsidRPr="00DD6341" w:rsidRDefault="00CA62BB" w:rsidP="004C5866">
            <w:pPr>
              <w:pStyle w:val="ListParagraph"/>
              <w:ind w:left="0"/>
              <w:jc w:val="both"/>
              <w:rPr>
                <w:bCs/>
              </w:rPr>
            </w:pPr>
            <w:r w:rsidRPr="00DD6341">
              <w:rPr>
                <w:bCs/>
              </w:rPr>
              <w:t xml:space="preserve">9. </w:t>
            </w:r>
          </w:p>
        </w:tc>
        <w:tc>
          <w:tcPr>
            <w:tcW w:w="4498" w:type="dxa"/>
          </w:tcPr>
          <w:p w14:paraId="642C4279" w14:textId="77777777" w:rsidR="00CA62BB" w:rsidRPr="00CA62BB" w:rsidRDefault="00CA62BB" w:rsidP="00B61319">
            <w:pPr>
              <w:jc w:val="both"/>
              <w:rPr>
                <w:b/>
              </w:rPr>
            </w:pPr>
            <w:r w:rsidRPr="00091CAA">
              <w:rPr>
                <w:i/>
              </w:rPr>
              <w:t>Papildināt</w:t>
            </w:r>
            <w:r w:rsidRPr="00CA62BB">
              <w:rPr>
                <w:b/>
              </w:rPr>
              <w:t xml:space="preserve"> 55.pantu ar jaunu ceturto daļu</w:t>
            </w:r>
            <w:r w:rsidRPr="00091CAA">
              <w:rPr>
                <w:i/>
              </w:rPr>
              <w:t xml:space="preserve"> šādā redakcijā, attiecīgi pārnumurējot pārējās panta daļas:</w:t>
            </w:r>
          </w:p>
          <w:p w14:paraId="2DD3B321" w14:textId="3FA1D133" w:rsidR="00CA62BB" w:rsidRPr="00CA62BB" w:rsidRDefault="00CA62BB" w:rsidP="00CA62BB">
            <w:pPr>
              <w:pStyle w:val="ListParagraph"/>
              <w:ind w:left="0"/>
            </w:pPr>
            <w:r w:rsidRPr="00CA62BB">
              <w:t>“(4) Konsultatīvās padomes, komisijas vai darba grupas darbs ir atklāts. Kārtību, kādā iedzīvotāji var piedalīties to darbā nosaka domes lēmums vai domes pieņemts nolikums, kurā tiek lemts par tās izveidošanu.”</w:t>
            </w:r>
          </w:p>
          <w:p w14:paraId="132ACFCD" w14:textId="2EFCA85D" w:rsidR="00CA62BB" w:rsidRDefault="00CA62BB" w:rsidP="00B61319">
            <w:pPr>
              <w:jc w:val="both"/>
            </w:pPr>
          </w:p>
        </w:tc>
        <w:tc>
          <w:tcPr>
            <w:tcW w:w="4110" w:type="dxa"/>
          </w:tcPr>
          <w:p w14:paraId="6C7298A7" w14:textId="77777777" w:rsidR="00CA62BB" w:rsidRDefault="00CA62BB" w:rsidP="004C5866">
            <w:pPr>
              <w:pStyle w:val="ListParagraph"/>
              <w:ind w:left="0"/>
              <w:jc w:val="both"/>
              <w:rPr>
                <w:b/>
                <w:bCs/>
              </w:rPr>
            </w:pPr>
          </w:p>
        </w:tc>
      </w:tr>
      <w:tr w:rsidR="0069050C" w14:paraId="2991269E" w14:textId="77777777" w:rsidTr="00F76DF9">
        <w:tc>
          <w:tcPr>
            <w:tcW w:w="747" w:type="dxa"/>
          </w:tcPr>
          <w:p w14:paraId="7390FB30" w14:textId="60A51F8F" w:rsidR="0069050C" w:rsidRPr="00DD6341" w:rsidRDefault="0069050C" w:rsidP="004C5866">
            <w:pPr>
              <w:pStyle w:val="ListParagraph"/>
              <w:ind w:left="0"/>
              <w:jc w:val="both"/>
              <w:rPr>
                <w:bCs/>
              </w:rPr>
            </w:pPr>
            <w:r w:rsidRPr="00DD6341">
              <w:rPr>
                <w:bCs/>
              </w:rPr>
              <w:t xml:space="preserve">10. </w:t>
            </w:r>
          </w:p>
        </w:tc>
        <w:tc>
          <w:tcPr>
            <w:tcW w:w="4498" w:type="dxa"/>
          </w:tcPr>
          <w:p w14:paraId="4BD72541" w14:textId="39C2763E" w:rsidR="00F207A0" w:rsidRPr="0017364A" w:rsidRDefault="00F207A0" w:rsidP="00F207A0">
            <w:pPr>
              <w:pStyle w:val="ListParagraph"/>
              <w:ind w:left="0"/>
              <w:rPr>
                <w:i/>
                <w:iCs/>
              </w:rPr>
            </w:pPr>
            <w:r w:rsidRPr="0017364A">
              <w:rPr>
                <w:i/>
                <w:iCs/>
              </w:rPr>
              <w:t xml:space="preserve">Aicinām </w:t>
            </w:r>
            <w:r>
              <w:rPr>
                <w:i/>
                <w:iCs/>
              </w:rPr>
              <w:t>izteikt</w:t>
            </w:r>
            <w:r w:rsidRPr="0017364A">
              <w:rPr>
                <w:i/>
                <w:iCs/>
              </w:rPr>
              <w:t xml:space="preserve"> </w:t>
            </w:r>
            <w:r w:rsidRPr="0017364A">
              <w:rPr>
                <w:b/>
                <w:bCs/>
                <w:i/>
                <w:iCs/>
              </w:rPr>
              <w:t>56.panta otro daļu</w:t>
            </w:r>
            <w:r w:rsidRPr="0017364A">
              <w:rPr>
                <w:i/>
                <w:iCs/>
              </w:rPr>
              <w:t xml:space="preserve"> šādā redakcijā:</w:t>
            </w:r>
          </w:p>
          <w:p w14:paraId="17BCFA25" w14:textId="4B4A5C30" w:rsidR="00F207A0" w:rsidRPr="0017364A" w:rsidRDefault="00F207A0" w:rsidP="00F207A0">
            <w:pPr>
              <w:pStyle w:val="ListParagraph"/>
              <w:ind w:left="0"/>
              <w:jc w:val="both"/>
              <w:rPr>
                <w:u w:val="single"/>
              </w:rPr>
            </w:pPr>
            <w:r w:rsidRPr="0017364A">
              <w:t xml:space="preserve">(2) Publisko apspriešanu rīko pēc pašvaldības administratīvās teritorijas iedzīvotāju, domes vai domes priekšsēdētāja iniciatīvas un pamatojoties uz domes lēmumu. </w:t>
            </w:r>
            <w:r w:rsidRPr="0017364A">
              <w:rPr>
                <w:u w:val="single"/>
              </w:rPr>
              <w:t xml:space="preserve">Ja publisko apspriešanu ierosina iedzīvotāji, pašvaldība var noteikt minimālo iedzīvotāju skaitu, </w:t>
            </w:r>
            <w:r>
              <w:rPr>
                <w:u w:val="single"/>
              </w:rPr>
              <w:t>kāds nepieciešams, lai</w:t>
            </w:r>
            <w:r w:rsidRPr="0017364A">
              <w:rPr>
                <w:u w:val="single"/>
              </w:rPr>
              <w:t xml:space="preserve"> </w:t>
            </w:r>
            <w:r w:rsidR="00F20DBF">
              <w:rPr>
                <w:u w:val="single"/>
              </w:rPr>
              <w:t>veiktu</w:t>
            </w:r>
            <w:r w:rsidRPr="0017364A">
              <w:rPr>
                <w:u w:val="single"/>
              </w:rPr>
              <w:t xml:space="preserve"> publisko apspriešanu. </w:t>
            </w:r>
          </w:p>
          <w:p w14:paraId="1C01612B" w14:textId="77777777" w:rsidR="0069050C" w:rsidRPr="00CA62BB" w:rsidRDefault="0069050C" w:rsidP="00B61319">
            <w:pPr>
              <w:jc w:val="both"/>
              <w:rPr>
                <w:b/>
              </w:rPr>
            </w:pPr>
          </w:p>
        </w:tc>
        <w:tc>
          <w:tcPr>
            <w:tcW w:w="4110" w:type="dxa"/>
          </w:tcPr>
          <w:p w14:paraId="7AED13CE" w14:textId="2D909414" w:rsidR="0069050C" w:rsidRDefault="0069050C" w:rsidP="00F76DF9">
            <w:pPr>
              <w:jc w:val="both"/>
            </w:pPr>
            <w:r>
              <w:t xml:space="preserve">Aicinām izvērtēt </w:t>
            </w:r>
            <w:r w:rsidR="00F76DF9">
              <w:t xml:space="preserve">nepieciešamību </w:t>
            </w:r>
            <w:r>
              <w:t xml:space="preserve">likumprojekta </w:t>
            </w:r>
            <w:r w:rsidRPr="00F76DF9">
              <w:rPr>
                <w:b/>
                <w:bCs/>
              </w:rPr>
              <w:t>56.panta otrajā daļā</w:t>
            </w:r>
            <w:r>
              <w:t xml:space="preserve"> ietvert</w:t>
            </w:r>
            <w:r w:rsidR="00F76DF9">
              <w:t>ajam slieksnim attiecībā uz iedzīvotāju skaitu</w:t>
            </w:r>
            <w:r>
              <w:t>, kas var</w:t>
            </w:r>
            <w:r w:rsidR="00F76DF9">
              <w:t xml:space="preserve"> ierosināt publisko apspriešanu</w:t>
            </w:r>
            <w:r>
              <w:t>. Likumprojektā paredzēts, ka iedzīvotāji varēs ierosināt publisko apspriešanu vien tad, ja to ierosinās “</w:t>
            </w:r>
            <w:r w:rsidRPr="0017364A">
              <w:t>vismaz 10 procenti pilngadīgo iedzīvotāju, kuru intereses skar publiskajai apspriešanai ierosinātais jautājums</w:t>
            </w:r>
            <w:r>
              <w:t>”</w:t>
            </w:r>
            <w:r w:rsidRPr="0017364A">
              <w:t>.</w:t>
            </w:r>
            <w:r>
              <w:t xml:space="preserve"> Providus ieskatā ierosinātāju skaita slieksnim būtu jābūt drīzāk simboliskam, lai novērstu gadījumus, kad viens iedzīvotājs var ļaunprātīgi izmantot šādu mehānismu, taču nebūtu lietderīgi noteikt kādus birokrātiskos šķēršļus līdzdalībai, īpaši apstākļos, kad iedzīvotāju aktivitāte kopumā ir zema. Aicinām ļaut pašvaldībām pašām noteikt sliekšņa augstumu</w:t>
            </w:r>
            <w:r w:rsidR="00F207A0">
              <w:t>.</w:t>
            </w:r>
            <w:r>
              <w:t xml:space="preserve">  </w:t>
            </w:r>
          </w:p>
          <w:p w14:paraId="7BF9647E" w14:textId="77777777" w:rsidR="0069050C" w:rsidRDefault="0069050C" w:rsidP="004C5866">
            <w:pPr>
              <w:pStyle w:val="ListParagraph"/>
              <w:ind w:left="0"/>
              <w:jc w:val="both"/>
              <w:rPr>
                <w:b/>
                <w:bCs/>
              </w:rPr>
            </w:pPr>
          </w:p>
        </w:tc>
      </w:tr>
      <w:tr w:rsidR="00F20DBF" w14:paraId="483BC899" w14:textId="77777777" w:rsidTr="00F76DF9">
        <w:tc>
          <w:tcPr>
            <w:tcW w:w="747" w:type="dxa"/>
          </w:tcPr>
          <w:p w14:paraId="76E3E706" w14:textId="2DB15504" w:rsidR="00F20DBF" w:rsidRPr="00DD6341" w:rsidRDefault="00F20DBF" w:rsidP="004C5866">
            <w:pPr>
              <w:pStyle w:val="ListParagraph"/>
              <w:ind w:left="0"/>
              <w:jc w:val="both"/>
              <w:rPr>
                <w:bCs/>
              </w:rPr>
            </w:pPr>
            <w:r w:rsidRPr="00DD6341">
              <w:rPr>
                <w:bCs/>
              </w:rPr>
              <w:t>11</w:t>
            </w:r>
            <w:r w:rsidR="0009243D" w:rsidRPr="00DD6341">
              <w:rPr>
                <w:bCs/>
              </w:rPr>
              <w:t>.</w:t>
            </w:r>
          </w:p>
        </w:tc>
        <w:tc>
          <w:tcPr>
            <w:tcW w:w="4498" w:type="dxa"/>
          </w:tcPr>
          <w:p w14:paraId="7311F6B8" w14:textId="77777777" w:rsidR="00A06A6B" w:rsidRDefault="00F20DBF" w:rsidP="0009243D">
            <w:pPr>
              <w:pStyle w:val="ListParagraph"/>
              <w:ind w:left="0"/>
              <w:rPr>
                <w:iCs/>
              </w:rPr>
            </w:pPr>
            <w:r w:rsidRPr="00091CAA">
              <w:rPr>
                <w:i/>
                <w:iCs/>
              </w:rPr>
              <w:t>Izteikt</w:t>
            </w:r>
            <w:r w:rsidRPr="00F20DBF">
              <w:rPr>
                <w:b/>
                <w:iCs/>
              </w:rPr>
              <w:t xml:space="preserve"> 56.panta piekto daļu </w:t>
            </w:r>
            <w:r w:rsidRPr="00091CAA">
              <w:rPr>
                <w:i/>
                <w:iCs/>
              </w:rPr>
              <w:t>šādā redakcijā</w:t>
            </w:r>
            <w:r>
              <w:rPr>
                <w:iCs/>
              </w:rPr>
              <w:t xml:space="preserve">: </w:t>
            </w:r>
          </w:p>
          <w:p w14:paraId="2022D6EE" w14:textId="596782CE" w:rsidR="00F20DBF" w:rsidRPr="00F20DBF" w:rsidRDefault="00F20DBF" w:rsidP="0009243D">
            <w:pPr>
              <w:pStyle w:val="ListParagraph"/>
              <w:ind w:left="0"/>
              <w:rPr>
                <w:iCs/>
              </w:rPr>
            </w:pPr>
            <w:r>
              <w:rPr>
                <w:iCs/>
              </w:rPr>
              <w:t>“</w:t>
            </w:r>
            <w:r w:rsidRPr="00F20DBF">
              <w:rPr>
                <w:iCs/>
              </w:rPr>
              <w:t>(5) Publisko apspriešanu nerīko par pašvaldības amatpersonu iecelš</w:t>
            </w:r>
            <w:r w:rsidR="0009243D">
              <w:rPr>
                <w:iCs/>
              </w:rPr>
              <w:t>anu amatā un atbrīvošanu no tā</w:t>
            </w:r>
            <w:r w:rsidRPr="00F20DBF">
              <w:rPr>
                <w:iCs/>
              </w:rPr>
              <w:t>, kā arī par jautājumiem, par kuriem izdodams administratīvais akts vai kas ir citu institūciju kompetencē.</w:t>
            </w:r>
            <w:r>
              <w:rPr>
                <w:iCs/>
              </w:rPr>
              <w:t>”</w:t>
            </w:r>
          </w:p>
        </w:tc>
        <w:tc>
          <w:tcPr>
            <w:tcW w:w="4110" w:type="dxa"/>
          </w:tcPr>
          <w:p w14:paraId="44D202FD" w14:textId="630D94A7" w:rsidR="00F20DBF" w:rsidRDefault="00F20DBF" w:rsidP="00F20DBF">
            <w:pPr>
              <w:jc w:val="both"/>
            </w:pPr>
            <w:r>
              <w:t xml:space="preserve">Aicinām izvērtēt, cik pamatots ir likumprojekta </w:t>
            </w:r>
            <w:r w:rsidRPr="00F20DBF">
              <w:rPr>
                <w:b/>
                <w:bCs/>
              </w:rPr>
              <w:t>56.panta piektajā daļā</w:t>
            </w:r>
            <w:r>
              <w:t xml:space="preserve"> ietvertais ierobežojums, kas nosaka, ka “</w:t>
            </w:r>
            <w:r w:rsidRPr="00C26BDE">
              <w:t>Publisko apspriešanu nerīko par jautājumiem, kas saistīti ar pašvaldības budžetu, pašvaldības pakalpojumu maksu, nodokļu vai nodevu likmēm</w:t>
            </w:r>
            <w:r>
              <w:t xml:space="preserve"> (..)”. Neapšaubot pastāvošo kārtību, ka pašvaldības budžetu apstiprina pašvaldība, likumprojektā paredzētais normas formulējums faktiski ierobežo ievērojami </w:t>
            </w:r>
            <w:r>
              <w:lastRenderedPageBreak/>
              <w:t>plašāka jautājumu loka apspriešanu, tai skaitā varētu nonākt pretrunā ar līdzdalības budžetu, jo tas pēc būtības ir saistīts ar pašvaldības budžetu. Providus ieskatā likumā nebūtu jāparedz liegums sabiedrībai apspriest pašvaldības principus, piemēram, kurām sabiedrības grupām piemērot nodokļu atlaides un tamlīdzīga rakstura jautājumus.</w:t>
            </w:r>
          </w:p>
          <w:p w14:paraId="739C24C7" w14:textId="77777777" w:rsidR="00F20DBF" w:rsidRDefault="00F20DBF" w:rsidP="00F76DF9">
            <w:pPr>
              <w:jc w:val="both"/>
            </w:pPr>
          </w:p>
        </w:tc>
      </w:tr>
      <w:tr w:rsidR="0009243D" w14:paraId="3EB39EFA" w14:textId="77777777" w:rsidTr="00F76DF9">
        <w:tc>
          <w:tcPr>
            <w:tcW w:w="747" w:type="dxa"/>
          </w:tcPr>
          <w:p w14:paraId="4811A5F5" w14:textId="071758F1" w:rsidR="0009243D" w:rsidRPr="00DD6341" w:rsidRDefault="0009243D" w:rsidP="004C5866">
            <w:pPr>
              <w:pStyle w:val="ListParagraph"/>
              <w:ind w:left="0"/>
              <w:jc w:val="both"/>
              <w:rPr>
                <w:bCs/>
              </w:rPr>
            </w:pPr>
            <w:r w:rsidRPr="00DD6341">
              <w:rPr>
                <w:bCs/>
              </w:rPr>
              <w:lastRenderedPageBreak/>
              <w:t>12.</w:t>
            </w:r>
          </w:p>
        </w:tc>
        <w:tc>
          <w:tcPr>
            <w:tcW w:w="4498" w:type="dxa"/>
          </w:tcPr>
          <w:p w14:paraId="7BB3AEE5" w14:textId="2E540D7B" w:rsidR="000C01B7" w:rsidRPr="0017364A" w:rsidRDefault="000C01B7" w:rsidP="000C01B7">
            <w:pPr>
              <w:jc w:val="both"/>
              <w:rPr>
                <w:i/>
                <w:iCs/>
              </w:rPr>
            </w:pPr>
            <w:r>
              <w:rPr>
                <w:i/>
                <w:iCs/>
              </w:rPr>
              <w:t xml:space="preserve">Izteikt </w:t>
            </w:r>
            <w:r w:rsidRPr="0017364A">
              <w:rPr>
                <w:b/>
                <w:bCs/>
                <w:i/>
                <w:iCs/>
              </w:rPr>
              <w:t>58. panta pirmo daļu</w:t>
            </w:r>
            <w:r w:rsidRPr="0017364A">
              <w:rPr>
                <w:i/>
                <w:iCs/>
              </w:rPr>
              <w:t xml:space="preserve"> šādā redakcijā:</w:t>
            </w:r>
          </w:p>
          <w:p w14:paraId="37497304" w14:textId="1FA8BC11" w:rsidR="000C01B7" w:rsidRDefault="000C01B7" w:rsidP="000C01B7">
            <w:pPr>
              <w:jc w:val="both"/>
            </w:pPr>
            <w:r>
              <w:t xml:space="preserve">(1) Kolektīvo iesniegumu pašvaldībai par tās kompetencē esošiem jautājumiem ir </w:t>
            </w:r>
            <w:r w:rsidRPr="0017364A">
              <w:rPr>
                <w:u w:val="single"/>
              </w:rPr>
              <w:t>tiesīgi iesniegt ikviens pašvaldības iedzīvotājs, kurš iesniegšanas dienā ir sasniedzis 16 gadu vecumu</w:t>
            </w:r>
            <w:r>
              <w:t xml:space="preserve"> un kura dzīvesvieta ir deklarēta pašvaldības administratīvajā teritorijā vai kuram pieder likumā noteiktajā kārtībā reģistrēts nekustamais īpašums šajā teritorijā.</w:t>
            </w:r>
          </w:p>
          <w:p w14:paraId="681892A0" w14:textId="77777777" w:rsidR="0009243D" w:rsidRPr="00F20DBF" w:rsidRDefault="0009243D" w:rsidP="0009243D">
            <w:pPr>
              <w:pStyle w:val="ListParagraph"/>
              <w:ind w:left="0"/>
              <w:rPr>
                <w:b/>
                <w:iCs/>
              </w:rPr>
            </w:pPr>
          </w:p>
        </w:tc>
        <w:tc>
          <w:tcPr>
            <w:tcW w:w="4110" w:type="dxa"/>
          </w:tcPr>
          <w:p w14:paraId="7DC8E5A2" w14:textId="77777777" w:rsidR="0009243D" w:rsidRPr="0009243D" w:rsidRDefault="0009243D" w:rsidP="0009243D">
            <w:pPr>
              <w:jc w:val="both"/>
              <w:rPr>
                <w:rFonts w:cstheme="minorHAnsi"/>
              </w:rPr>
            </w:pPr>
            <w:r>
              <w:t>Providus iebilst pret likumprojekta 58.panta pirmajā daļā paredzētu ierobežojumu, ka kolektīvo iesniegumu pašvaldībās ir tiesīgi iesniegt tikai LR pilsoņi. Vēlamies norādīt, ka k</w:t>
            </w:r>
            <w:r w:rsidRPr="0009243D">
              <w:rPr>
                <w:rFonts w:cstheme="minorHAnsi"/>
              </w:rPr>
              <w:t xml:space="preserve">olektīvajiem iesniegumiem nav lemjoša rakstura, par rīcību ar saņemto iesniegumu lemj pašvaldība, tādēļ nesaskatām pamatu liegt kādai sabiedrībai izteikt viedokli par vietējās pašvaldības jautājumiem, kas, lielākoties ir saimnieciska rakstura jautājumi. </w:t>
            </w:r>
          </w:p>
          <w:p w14:paraId="11BDF02D" w14:textId="77777777" w:rsidR="0009243D" w:rsidRDefault="0009243D" w:rsidP="0009243D">
            <w:pPr>
              <w:jc w:val="both"/>
            </w:pPr>
          </w:p>
        </w:tc>
      </w:tr>
      <w:tr w:rsidR="002259CC" w14:paraId="5AA8016E" w14:textId="77777777" w:rsidTr="00DD6341">
        <w:trPr>
          <w:trHeight w:val="2229"/>
        </w:trPr>
        <w:tc>
          <w:tcPr>
            <w:tcW w:w="747" w:type="dxa"/>
          </w:tcPr>
          <w:p w14:paraId="522F1AD1" w14:textId="36F0EBC6" w:rsidR="002259CC" w:rsidRPr="00DD6341" w:rsidRDefault="0091306B" w:rsidP="004C5866">
            <w:pPr>
              <w:pStyle w:val="ListParagraph"/>
              <w:ind w:left="0"/>
              <w:jc w:val="both"/>
              <w:rPr>
                <w:bCs/>
              </w:rPr>
            </w:pPr>
            <w:r w:rsidRPr="00DD6341">
              <w:rPr>
                <w:bCs/>
              </w:rPr>
              <w:t xml:space="preserve">13. </w:t>
            </w:r>
          </w:p>
        </w:tc>
        <w:tc>
          <w:tcPr>
            <w:tcW w:w="4498" w:type="dxa"/>
          </w:tcPr>
          <w:p w14:paraId="41AC5B77" w14:textId="2DAB3975" w:rsidR="0091306B" w:rsidRPr="0091306B" w:rsidRDefault="0091306B" w:rsidP="0091306B">
            <w:pPr>
              <w:jc w:val="both"/>
              <w:rPr>
                <w:i/>
                <w:iCs/>
              </w:rPr>
            </w:pPr>
            <w:r w:rsidRPr="0091306B">
              <w:rPr>
                <w:bCs/>
                <w:i/>
                <w:iCs/>
              </w:rPr>
              <w:t>Izteikt</w:t>
            </w:r>
            <w:r>
              <w:rPr>
                <w:b/>
                <w:bCs/>
                <w:i/>
                <w:iCs/>
              </w:rPr>
              <w:t xml:space="preserve"> </w:t>
            </w:r>
            <w:r w:rsidRPr="0091306B">
              <w:rPr>
                <w:b/>
                <w:bCs/>
                <w:i/>
                <w:iCs/>
              </w:rPr>
              <w:t>60.panta pirmo daļu</w:t>
            </w:r>
            <w:r w:rsidRPr="0091306B">
              <w:rPr>
                <w:i/>
                <w:iCs/>
              </w:rPr>
              <w:t xml:space="preserve"> šādā redakcijā:</w:t>
            </w:r>
          </w:p>
          <w:p w14:paraId="0C3DCCAF" w14:textId="77777777" w:rsidR="0091306B" w:rsidRDefault="0091306B" w:rsidP="0091306B">
            <w:pPr>
              <w:pStyle w:val="ListParagraph"/>
              <w:ind w:left="0"/>
              <w:jc w:val="both"/>
            </w:pPr>
            <w:r>
              <w:t xml:space="preserve"> (1) Iedzīvotāju padome (turpmāk – padome) ir konsultatīva kolektīva institūcija, kuras darbības mērķis ir nodrošināt novada pašvaldības teritoriālā iedalījuma vienību (pagastu un pilsētu) iedzīvotāju interešu pārstāvību domē. Padomi </w:t>
            </w:r>
            <w:r w:rsidRPr="003E6083">
              <w:rPr>
                <w:u w:val="single"/>
              </w:rPr>
              <w:t>var veidot</w:t>
            </w:r>
            <w:r>
              <w:t xml:space="preserve"> novada administratīvajā centrā un valstspilsētas pašvaldībā.</w:t>
            </w:r>
          </w:p>
          <w:p w14:paraId="7424B54A" w14:textId="77777777" w:rsidR="002259CC" w:rsidRDefault="002259CC" w:rsidP="000C01B7">
            <w:pPr>
              <w:jc w:val="both"/>
              <w:rPr>
                <w:i/>
                <w:iCs/>
              </w:rPr>
            </w:pPr>
          </w:p>
        </w:tc>
        <w:tc>
          <w:tcPr>
            <w:tcW w:w="4110" w:type="dxa"/>
          </w:tcPr>
          <w:p w14:paraId="3FE182EC" w14:textId="77777777" w:rsidR="0091306B" w:rsidRDefault="0091306B" w:rsidP="0091306B">
            <w:pPr>
              <w:jc w:val="both"/>
            </w:pPr>
            <w:r>
              <w:t xml:space="preserve">Providus aicina likuma līmenī nenoteikt ierobežojumu iedzīvotāju padomes veidot novadu centros un valstspilsētās, ja iedzīvotāji un pašvaldība vēlas tādu veidot. </w:t>
            </w:r>
          </w:p>
          <w:p w14:paraId="3F4BD144" w14:textId="77777777" w:rsidR="002259CC" w:rsidRDefault="002259CC" w:rsidP="0009243D">
            <w:pPr>
              <w:jc w:val="both"/>
            </w:pPr>
          </w:p>
        </w:tc>
      </w:tr>
      <w:tr w:rsidR="005C66B3" w14:paraId="00F341B3" w14:textId="77777777" w:rsidTr="00F76DF9">
        <w:tc>
          <w:tcPr>
            <w:tcW w:w="747" w:type="dxa"/>
          </w:tcPr>
          <w:p w14:paraId="78E5D06D" w14:textId="60E4B6BD" w:rsidR="005C66B3" w:rsidRPr="00DD6341" w:rsidRDefault="00DD6341" w:rsidP="004C5866">
            <w:pPr>
              <w:pStyle w:val="ListParagraph"/>
              <w:ind w:left="0"/>
              <w:jc w:val="both"/>
              <w:rPr>
                <w:bCs/>
              </w:rPr>
            </w:pPr>
            <w:r w:rsidRPr="00DD6341">
              <w:rPr>
                <w:bCs/>
              </w:rPr>
              <w:t>14.</w:t>
            </w:r>
          </w:p>
        </w:tc>
        <w:tc>
          <w:tcPr>
            <w:tcW w:w="4498" w:type="dxa"/>
          </w:tcPr>
          <w:p w14:paraId="2379DC36" w14:textId="5ECD677B" w:rsidR="005C66B3" w:rsidRPr="00A06A6B" w:rsidRDefault="00404C8C" w:rsidP="00C97BA9">
            <w:pPr>
              <w:jc w:val="both"/>
              <w:rPr>
                <w:bCs/>
                <w:i/>
                <w:iCs/>
              </w:rPr>
            </w:pPr>
            <w:r w:rsidRPr="00A06A6B">
              <w:rPr>
                <w:bCs/>
                <w:i/>
                <w:iCs/>
              </w:rPr>
              <w:t xml:space="preserve">Izslēgt </w:t>
            </w:r>
            <w:r w:rsidR="005C66B3" w:rsidRPr="00A06A6B">
              <w:rPr>
                <w:b/>
                <w:bCs/>
                <w:iCs/>
              </w:rPr>
              <w:t>61.panta pirmās daļas otro apakšpunktu</w:t>
            </w:r>
            <w:r w:rsidRPr="00A06A6B">
              <w:rPr>
                <w:bCs/>
                <w:i/>
                <w:iCs/>
              </w:rPr>
              <w:t>, attiecīgi pārnumurējot tālākos</w:t>
            </w:r>
            <w:r w:rsidR="00A67BD1" w:rsidRPr="00A06A6B">
              <w:rPr>
                <w:bCs/>
                <w:i/>
                <w:iCs/>
              </w:rPr>
              <w:t xml:space="preserve"> </w:t>
            </w:r>
            <w:r w:rsidRPr="00A06A6B">
              <w:rPr>
                <w:bCs/>
                <w:i/>
                <w:iCs/>
              </w:rPr>
              <w:t>apakš</w:t>
            </w:r>
            <w:r w:rsidR="00A67BD1" w:rsidRPr="00A06A6B">
              <w:rPr>
                <w:bCs/>
                <w:i/>
                <w:iCs/>
              </w:rPr>
              <w:t>punktus</w:t>
            </w:r>
          </w:p>
        </w:tc>
        <w:tc>
          <w:tcPr>
            <w:tcW w:w="4110" w:type="dxa"/>
          </w:tcPr>
          <w:p w14:paraId="1501CBC7" w14:textId="15219CD1" w:rsidR="005C66B3" w:rsidRDefault="00C97BA9" w:rsidP="0091306B">
            <w:pPr>
              <w:jc w:val="both"/>
            </w:pPr>
            <w:r>
              <w:t xml:space="preserve">Providus ieskatā Padomēs būtu jābūt iespējai ievēlēt katru pilngadīgu personu,  </w:t>
            </w:r>
            <w:r w:rsidRPr="00C97BA9">
              <w:t>kuras deklarētā dzīvesvieta ir padomes darbības teritori</w:t>
            </w:r>
            <w:r>
              <w:t xml:space="preserve">jā (vai </w:t>
            </w:r>
            <w:r w:rsidRPr="00C97BA9">
              <w:t>kurai pieder likumā noteiktajā kārtībā reģistrēts nekustamais īpašums padomes darbības teritorijā vai kura pārstāv padomes darbības teritorijā reģistrētu biedrību vai nodibinājumu</w:t>
            </w:r>
            <w:r>
              <w:t>)</w:t>
            </w:r>
            <w:r w:rsidRPr="00C97BA9">
              <w:t>.</w:t>
            </w:r>
            <w:r>
              <w:t xml:space="preserve"> </w:t>
            </w:r>
            <w:r w:rsidR="00DD6341">
              <w:t>Papildus p</w:t>
            </w:r>
            <w:r>
              <w:t>ilsonības kritērijs ir lieks. Sīkāk skat. atzinuma noslēgumā.</w:t>
            </w:r>
          </w:p>
        </w:tc>
      </w:tr>
      <w:tr w:rsidR="00CC6945" w14:paraId="50217ED9" w14:textId="77777777" w:rsidTr="00F76DF9">
        <w:tc>
          <w:tcPr>
            <w:tcW w:w="747" w:type="dxa"/>
          </w:tcPr>
          <w:p w14:paraId="41A31A6E" w14:textId="50F96AC1" w:rsidR="00CC6945" w:rsidRPr="00DD6341" w:rsidRDefault="00DD6341" w:rsidP="004C5866">
            <w:pPr>
              <w:pStyle w:val="ListParagraph"/>
              <w:ind w:left="0"/>
              <w:jc w:val="both"/>
              <w:rPr>
                <w:bCs/>
              </w:rPr>
            </w:pPr>
            <w:r w:rsidRPr="00DD6341">
              <w:rPr>
                <w:bCs/>
              </w:rPr>
              <w:t>15.</w:t>
            </w:r>
          </w:p>
        </w:tc>
        <w:tc>
          <w:tcPr>
            <w:tcW w:w="4498" w:type="dxa"/>
          </w:tcPr>
          <w:p w14:paraId="411FEC12" w14:textId="77777777" w:rsidR="00CC6945" w:rsidRDefault="00DD6341" w:rsidP="00C97BA9">
            <w:pPr>
              <w:jc w:val="both"/>
              <w:rPr>
                <w:bCs/>
                <w:iCs/>
              </w:rPr>
            </w:pPr>
            <w:r w:rsidRPr="00A06A6B">
              <w:rPr>
                <w:bCs/>
                <w:i/>
                <w:iCs/>
              </w:rPr>
              <w:t>Izteikt</w:t>
            </w:r>
            <w:r>
              <w:rPr>
                <w:bCs/>
                <w:iCs/>
              </w:rPr>
              <w:t xml:space="preserve"> </w:t>
            </w:r>
            <w:r w:rsidRPr="00A06A6B">
              <w:rPr>
                <w:b/>
                <w:bCs/>
                <w:iCs/>
              </w:rPr>
              <w:t>61.panta ceturto daļu</w:t>
            </w:r>
            <w:r>
              <w:rPr>
                <w:bCs/>
                <w:iCs/>
              </w:rPr>
              <w:t xml:space="preserve"> </w:t>
            </w:r>
            <w:r w:rsidRPr="00A06A6B">
              <w:rPr>
                <w:bCs/>
                <w:i/>
                <w:iCs/>
              </w:rPr>
              <w:t>šādā redakcijā:</w:t>
            </w:r>
          </w:p>
          <w:p w14:paraId="2939C87A" w14:textId="731DBE94" w:rsidR="00DD6341" w:rsidRDefault="00DD6341" w:rsidP="00DD6341">
            <w:pPr>
              <w:jc w:val="both"/>
              <w:rPr>
                <w:bCs/>
                <w:iCs/>
              </w:rPr>
            </w:pPr>
            <w:r>
              <w:rPr>
                <w:bCs/>
                <w:iCs/>
              </w:rPr>
              <w:lastRenderedPageBreak/>
              <w:t>“</w:t>
            </w:r>
            <w:r w:rsidRPr="00DD6341">
              <w:rPr>
                <w:bCs/>
                <w:iCs/>
              </w:rPr>
              <w:t>(4) Padomes locekļa kandidātu ir tiesības izvirzīt ne mazāk kā 10 pilngadīgām personām, kuru reģistrētā dzīvesvieta ir padomes darbības teritorijā vai kurām pieder likumā noteiktajā kārtībā reģistrēts nekustamais īpašums padomes darbības teritorijā.</w:t>
            </w:r>
            <w:r>
              <w:rPr>
                <w:bCs/>
                <w:iCs/>
              </w:rPr>
              <w:t>”</w:t>
            </w:r>
          </w:p>
        </w:tc>
        <w:tc>
          <w:tcPr>
            <w:tcW w:w="4110" w:type="dxa"/>
          </w:tcPr>
          <w:p w14:paraId="28CCB3FB" w14:textId="0919CF7C" w:rsidR="00CC6945" w:rsidRDefault="00DD6341" w:rsidP="0091306B">
            <w:pPr>
              <w:jc w:val="both"/>
            </w:pPr>
            <w:r>
              <w:lastRenderedPageBreak/>
              <w:t xml:space="preserve">Providus ieskatā Padomju kandidātus būtu jābūt tiesībām izvirzīt katrai pilngadīgai </w:t>
            </w:r>
            <w:r>
              <w:lastRenderedPageBreak/>
              <w:t xml:space="preserve">personai, kuras </w:t>
            </w:r>
            <w:r w:rsidRPr="00C97BA9">
              <w:t>deklarētā dzīvesvieta ir padomes darbības teritori</w:t>
            </w:r>
            <w:r>
              <w:t xml:space="preserve">jā (vai </w:t>
            </w:r>
            <w:r w:rsidRPr="00C97BA9">
              <w:t>kurai pieder likumā noteiktajā kārtībā reģistrēts nekustamais īpašums padomes darbības teritorijā vai kura pārstāv padomes darbības teritorijā reģistrētu biedrību vai nodibinājumu</w:t>
            </w:r>
            <w:r>
              <w:t>)</w:t>
            </w:r>
            <w:r w:rsidRPr="00C97BA9">
              <w:t>.</w:t>
            </w:r>
            <w:r>
              <w:t xml:space="preserve"> Papildus pilsonības kritērijs ir lieks. Sīkāk skat. atzinuma noslēgumā.</w:t>
            </w:r>
          </w:p>
        </w:tc>
      </w:tr>
      <w:tr w:rsidR="00404C8C" w14:paraId="18D08E9B" w14:textId="77777777" w:rsidTr="00F76DF9">
        <w:tc>
          <w:tcPr>
            <w:tcW w:w="747" w:type="dxa"/>
          </w:tcPr>
          <w:p w14:paraId="7B74FF22" w14:textId="5315A748" w:rsidR="00404C8C" w:rsidRPr="00DD6341" w:rsidRDefault="00DD6341" w:rsidP="004C5866">
            <w:pPr>
              <w:pStyle w:val="ListParagraph"/>
              <w:ind w:left="0"/>
              <w:jc w:val="both"/>
              <w:rPr>
                <w:bCs/>
              </w:rPr>
            </w:pPr>
            <w:r w:rsidRPr="00DD6341">
              <w:rPr>
                <w:bCs/>
              </w:rPr>
              <w:lastRenderedPageBreak/>
              <w:t>16.</w:t>
            </w:r>
          </w:p>
        </w:tc>
        <w:tc>
          <w:tcPr>
            <w:tcW w:w="4498" w:type="dxa"/>
          </w:tcPr>
          <w:p w14:paraId="0B5B8B92" w14:textId="053199E7" w:rsidR="00404C8C" w:rsidRDefault="00404C8C" w:rsidP="00C97BA9">
            <w:pPr>
              <w:jc w:val="both"/>
              <w:rPr>
                <w:bCs/>
                <w:iCs/>
              </w:rPr>
            </w:pPr>
            <w:r w:rsidRPr="00A06A6B">
              <w:rPr>
                <w:bCs/>
                <w:i/>
                <w:iCs/>
              </w:rPr>
              <w:t>Izteikt</w:t>
            </w:r>
            <w:r>
              <w:rPr>
                <w:bCs/>
                <w:iCs/>
              </w:rPr>
              <w:t xml:space="preserve"> </w:t>
            </w:r>
            <w:r w:rsidR="00A06A6B">
              <w:rPr>
                <w:b/>
                <w:bCs/>
                <w:iCs/>
              </w:rPr>
              <w:t>62.panta pirmo daļu</w:t>
            </w:r>
            <w:r>
              <w:rPr>
                <w:bCs/>
                <w:iCs/>
              </w:rPr>
              <w:t xml:space="preserve"> </w:t>
            </w:r>
            <w:r w:rsidRPr="00A06A6B">
              <w:rPr>
                <w:bCs/>
                <w:i/>
                <w:iCs/>
              </w:rPr>
              <w:t>šādā redakcijā:</w:t>
            </w:r>
          </w:p>
          <w:p w14:paraId="526CAA2B" w14:textId="7E3B8DD6" w:rsidR="00404C8C" w:rsidRDefault="00404C8C" w:rsidP="00CC6945">
            <w:pPr>
              <w:jc w:val="both"/>
              <w:rPr>
                <w:bCs/>
                <w:iCs/>
              </w:rPr>
            </w:pPr>
            <w:r>
              <w:rPr>
                <w:bCs/>
                <w:iCs/>
              </w:rPr>
              <w:t>“</w:t>
            </w:r>
            <w:r w:rsidRPr="00404C8C">
              <w:rPr>
                <w:bCs/>
                <w:iCs/>
              </w:rPr>
              <w:t>(1) Padomi ir tiesīgas vēlēt pilngadīgas personas, kuru reģistrētā dzīvesvieta ir padomes darbības teritorijā vai kurām pieder likumā noteiktajā kārtībā reģistrēts nekustamais īpašums padomes darbības teritorijā (turpmāk – balsotāji).</w:t>
            </w:r>
            <w:r w:rsidR="00CC6945">
              <w:rPr>
                <w:bCs/>
                <w:iCs/>
              </w:rPr>
              <w:t>”</w:t>
            </w:r>
          </w:p>
        </w:tc>
        <w:tc>
          <w:tcPr>
            <w:tcW w:w="4110" w:type="dxa"/>
          </w:tcPr>
          <w:p w14:paraId="2DC92656" w14:textId="4C0A1EB6" w:rsidR="00404C8C" w:rsidRDefault="00CC6945" w:rsidP="0091306B">
            <w:pPr>
              <w:jc w:val="both"/>
            </w:pPr>
            <w:r>
              <w:t xml:space="preserve">Providus ieskatā jādod iespēja balsot par Padomes kandidātiem katrai pilngadīgai personai, </w:t>
            </w:r>
            <w:r w:rsidRPr="00C97BA9">
              <w:t>kuras deklarētā dzīvesvieta ir padomes darbības teritori</w:t>
            </w:r>
            <w:r>
              <w:t xml:space="preserve">jā (vai </w:t>
            </w:r>
            <w:r w:rsidRPr="00C97BA9">
              <w:t>kurai pieder likumā noteiktajā kārtībā reģistrēts nekustamais īpašums padomes darbības teritorijā vai kura pārstāv padomes darbības teritorijā reģistrētu biedrību vai nodibinājumu</w:t>
            </w:r>
            <w:r>
              <w:t>)</w:t>
            </w:r>
            <w:r w:rsidRPr="00C97BA9">
              <w:t>.</w:t>
            </w:r>
            <w:r>
              <w:t xml:space="preserve"> </w:t>
            </w:r>
            <w:r w:rsidR="00DD6341">
              <w:t>Papildus p</w:t>
            </w:r>
            <w:r>
              <w:t>ilsonības kritērijs ir lieks. Sīkāk skat. atzinuma noslēgumā.</w:t>
            </w:r>
          </w:p>
        </w:tc>
      </w:tr>
      <w:tr w:rsidR="0091306B" w14:paraId="4551B054" w14:textId="77777777" w:rsidTr="00F76DF9">
        <w:tc>
          <w:tcPr>
            <w:tcW w:w="747" w:type="dxa"/>
          </w:tcPr>
          <w:p w14:paraId="7B541626" w14:textId="6EAC1F9A" w:rsidR="0091306B" w:rsidRPr="00DD6341" w:rsidRDefault="00DD6341" w:rsidP="004C5866">
            <w:pPr>
              <w:pStyle w:val="ListParagraph"/>
              <w:ind w:left="0"/>
              <w:jc w:val="both"/>
              <w:rPr>
                <w:bCs/>
              </w:rPr>
            </w:pPr>
            <w:r w:rsidRPr="00DD6341">
              <w:rPr>
                <w:bCs/>
              </w:rPr>
              <w:t>17.</w:t>
            </w:r>
          </w:p>
        </w:tc>
        <w:tc>
          <w:tcPr>
            <w:tcW w:w="4498" w:type="dxa"/>
          </w:tcPr>
          <w:p w14:paraId="45D472CC" w14:textId="23587F4D" w:rsidR="00BC4CCC" w:rsidRPr="00BC4CCC" w:rsidRDefault="00BC4CCC" w:rsidP="00BC4CCC">
            <w:pPr>
              <w:jc w:val="both"/>
              <w:rPr>
                <w:bCs/>
                <w:i/>
                <w:iCs/>
              </w:rPr>
            </w:pPr>
            <w:r w:rsidRPr="00BC4CCC">
              <w:rPr>
                <w:b/>
                <w:bCs/>
                <w:iCs/>
              </w:rPr>
              <w:t>62.pantā</w:t>
            </w:r>
            <w:r>
              <w:rPr>
                <w:bCs/>
                <w:i/>
                <w:iCs/>
              </w:rPr>
              <w:t xml:space="preserve"> </w:t>
            </w:r>
            <w:r w:rsidRPr="00BC4CCC">
              <w:rPr>
                <w:iCs/>
              </w:rPr>
              <w:t>Providus aicina konceptuāli pārskatīt likumprojektā piedāvāto ievēlēšanas kārtību un tās vietā ieviest vienkāršotu kārtību, ka iedzīvotāju padomes locekļus ievēl pagasta/ pilsētas kopsapulcē vai izmantojot elektronisku balsošanu.</w:t>
            </w:r>
            <w:r w:rsidRPr="00BC4CCC">
              <w:rPr>
                <w:i/>
                <w:iCs/>
              </w:rPr>
              <w:t xml:space="preserve"> </w:t>
            </w:r>
          </w:p>
          <w:p w14:paraId="63E2A67D" w14:textId="3F446A34" w:rsidR="00BC4CCC" w:rsidRPr="0091306B" w:rsidRDefault="00BC4CCC" w:rsidP="0091306B">
            <w:pPr>
              <w:jc w:val="both"/>
              <w:rPr>
                <w:bCs/>
                <w:i/>
                <w:iCs/>
              </w:rPr>
            </w:pPr>
          </w:p>
        </w:tc>
        <w:tc>
          <w:tcPr>
            <w:tcW w:w="4110" w:type="dxa"/>
          </w:tcPr>
          <w:p w14:paraId="6C87D815" w14:textId="77777777" w:rsidR="00747D39" w:rsidRDefault="00747D39" w:rsidP="00747D39">
            <w:pPr>
              <w:jc w:val="both"/>
            </w:pPr>
            <w:r>
              <w:t>Providus aicina vienkāršot iedzīvotāju padomes ievēlēšanas kārtību. Vēlamies norādīt, ka likumprojektā pēc būtības paredzēta divpakāpju sistēma, ka pirmajā solī iedzīvotāji reģistrējas iedzīvotāju padomes vēlēšanām un otrā solī piedalās vēlēšanās. Pie vidēji zemiem līdzdalības rādītājiem vēlēšanās (2020.gada Rīgas domes vēlēšanās 40.58% balsstiesīgo vēlētāju; 2017.gada pašvaldību vēlēšanās piedalījās 50.39% balsstiesīgo vēlētāju; 2013.gada pašvaldību vēlēšanās 45.99% balsstiesīgo vēlētāju) pastāv ļoti augsts risks, ka iedzīvotāji nebūs atsaucīgi divkārt piedalīties vēlēšanu procesā, turklāt, ievēlot konsultatīvu iedzīvotāju padomi.</w:t>
            </w:r>
          </w:p>
          <w:p w14:paraId="0919FED4" w14:textId="77777777" w:rsidR="0091306B" w:rsidRDefault="0091306B" w:rsidP="0091306B">
            <w:pPr>
              <w:jc w:val="both"/>
            </w:pPr>
          </w:p>
        </w:tc>
      </w:tr>
      <w:tr w:rsidR="00BC4CCC" w14:paraId="064DBC76" w14:textId="77777777" w:rsidTr="00F76DF9">
        <w:tc>
          <w:tcPr>
            <w:tcW w:w="747" w:type="dxa"/>
          </w:tcPr>
          <w:p w14:paraId="2F38763A" w14:textId="70C00F51" w:rsidR="00BC4CCC" w:rsidRPr="00DD6341" w:rsidRDefault="00DD6341" w:rsidP="004C5866">
            <w:pPr>
              <w:pStyle w:val="ListParagraph"/>
              <w:ind w:left="0"/>
              <w:jc w:val="both"/>
              <w:rPr>
                <w:bCs/>
              </w:rPr>
            </w:pPr>
            <w:r w:rsidRPr="00DD6341">
              <w:rPr>
                <w:bCs/>
              </w:rPr>
              <w:t>18</w:t>
            </w:r>
            <w:r w:rsidR="00BC4CCC" w:rsidRPr="00DD6341">
              <w:rPr>
                <w:bCs/>
              </w:rPr>
              <w:t>.</w:t>
            </w:r>
          </w:p>
        </w:tc>
        <w:tc>
          <w:tcPr>
            <w:tcW w:w="4498" w:type="dxa"/>
          </w:tcPr>
          <w:p w14:paraId="2C5B7DC2" w14:textId="0A80B29D" w:rsidR="00C05912" w:rsidRPr="00C05912" w:rsidRDefault="00C05912" w:rsidP="00C05912">
            <w:pPr>
              <w:jc w:val="both"/>
              <w:rPr>
                <w:i/>
                <w:iCs/>
              </w:rPr>
            </w:pPr>
            <w:r>
              <w:rPr>
                <w:i/>
                <w:iCs/>
              </w:rPr>
              <w:t>Izteikt</w:t>
            </w:r>
            <w:r w:rsidRPr="00C05912">
              <w:rPr>
                <w:i/>
                <w:iCs/>
              </w:rPr>
              <w:t xml:space="preserve"> </w:t>
            </w:r>
            <w:r w:rsidRPr="00C05912">
              <w:rPr>
                <w:b/>
                <w:bCs/>
                <w:i/>
                <w:iCs/>
              </w:rPr>
              <w:t xml:space="preserve">64.panta trešo daļu </w:t>
            </w:r>
            <w:r w:rsidRPr="00C05912">
              <w:rPr>
                <w:i/>
                <w:iCs/>
              </w:rPr>
              <w:t>šādā redakcijā:</w:t>
            </w:r>
          </w:p>
          <w:p w14:paraId="4CF44FEC" w14:textId="77777777" w:rsidR="00C05912" w:rsidRDefault="00C05912" w:rsidP="00C05912">
            <w:pPr>
              <w:pStyle w:val="ListParagraph"/>
              <w:ind w:left="0"/>
              <w:jc w:val="both"/>
            </w:pPr>
            <w:r w:rsidRPr="00115580">
              <w:t>(3) Līdzdalības budžetu iedala pa līdzdalības budžeta plānošanas vienībām (teritorijām), ko nosaka pašvaldības attīstības programmā.</w:t>
            </w:r>
            <w:r>
              <w:t xml:space="preserve"> </w:t>
            </w:r>
            <w:r w:rsidRPr="004B19B0">
              <w:rPr>
                <w:u w:val="single"/>
              </w:rPr>
              <w:t>Līdzdalības budžeta plānošanas vienība (teritorija) var būt visa novada teritorija.</w:t>
            </w:r>
          </w:p>
          <w:p w14:paraId="241C67CA" w14:textId="4B5F9171" w:rsidR="00BC4CCC" w:rsidRPr="00BC4CCC" w:rsidRDefault="00BC4CCC" w:rsidP="00BC4CCC">
            <w:pPr>
              <w:jc w:val="both"/>
              <w:rPr>
                <w:b/>
                <w:bCs/>
                <w:iCs/>
              </w:rPr>
            </w:pPr>
          </w:p>
        </w:tc>
        <w:tc>
          <w:tcPr>
            <w:tcW w:w="4110" w:type="dxa"/>
          </w:tcPr>
          <w:p w14:paraId="6F439D42" w14:textId="77777777" w:rsidR="00BC4CCC" w:rsidRDefault="00BC4CCC" w:rsidP="00BC4CCC">
            <w:pPr>
              <w:jc w:val="both"/>
            </w:pPr>
            <w:r>
              <w:t xml:space="preserve">Providus iesaka likumā skaidri noteikt tiesības pašvaldībām lemt par mērogu, kādā ievieš līdzdalības budžetu pieļaujot, ka tas var būt arī visa novada teritorijā. Pašreizējā redakcija pietiekami skaidri šādas tiesības neparedz un var tikt pārprasta. Informācijai - līdz šim tikai divas no Latvijas pašvaldībām ir ieviesušas līdzdalības budžetu savā </w:t>
            </w:r>
            <w:r>
              <w:lastRenderedPageBreak/>
              <w:t xml:space="preserve">teritorijā un abas to ir darījušas visas pašvaldības teritorijas ietvaros. </w:t>
            </w:r>
          </w:p>
          <w:p w14:paraId="70C66641" w14:textId="77777777" w:rsidR="00BC4CCC" w:rsidRDefault="00BC4CCC" w:rsidP="00747D39">
            <w:pPr>
              <w:jc w:val="both"/>
            </w:pPr>
          </w:p>
        </w:tc>
      </w:tr>
      <w:tr w:rsidR="00946441" w14:paraId="7AD1E243" w14:textId="77777777" w:rsidTr="00F76DF9">
        <w:tc>
          <w:tcPr>
            <w:tcW w:w="747" w:type="dxa"/>
          </w:tcPr>
          <w:p w14:paraId="365D5BF8" w14:textId="6B68A32C" w:rsidR="00946441" w:rsidRPr="00DD6341" w:rsidRDefault="00DD6341" w:rsidP="004C5866">
            <w:pPr>
              <w:pStyle w:val="ListParagraph"/>
              <w:ind w:left="0"/>
              <w:jc w:val="both"/>
              <w:rPr>
                <w:bCs/>
              </w:rPr>
            </w:pPr>
            <w:r w:rsidRPr="00DD6341">
              <w:rPr>
                <w:bCs/>
              </w:rPr>
              <w:lastRenderedPageBreak/>
              <w:t>19</w:t>
            </w:r>
            <w:r w:rsidR="00946441" w:rsidRPr="00DD6341">
              <w:rPr>
                <w:bCs/>
              </w:rPr>
              <w:t>.</w:t>
            </w:r>
          </w:p>
        </w:tc>
        <w:tc>
          <w:tcPr>
            <w:tcW w:w="4498" w:type="dxa"/>
          </w:tcPr>
          <w:p w14:paraId="369DF9C2" w14:textId="519D030A" w:rsidR="00946441" w:rsidRDefault="00946441" w:rsidP="00853330">
            <w:pPr>
              <w:jc w:val="both"/>
              <w:rPr>
                <w:i/>
                <w:iCs/>
              </w:rPr>
            </w:pPr>
            <w:r w:rsidRPr="0062770F">
              <w:rPr>
                <w:b/>
                <w:i/>
                <w:iCs/>
              </w:rPr>
              <w:t>65.panta ceturtā</w:t>
            </w:r>
            <w:r w:rsidR="0062770F" w:rsidRPr="0062770F">
              <w:rPr>
                <w:b/>
                <w:i/>
                <w:iCs/>
              </w:rPr>
              <w:t>s</w:t>
            </w:r>
            <w:r w:rsidRPr="0062770F">
              <w:rPr>
                <w:b/>
                <w:i/>
                <w:iCs/>
              </w:rPr>
              <w:t xml:space="preserve"> daļa</w:t>
            </w:r>
            <w:r w:rsidR="0062770F" w:rsidRPr="0062770F">
              <w:rPr>
                <w:b/>
                <w:i/>
                <w:iCs/>
              </w:rPr>
              <w:t>s otrais punkts</w:t>
            </w:r>
            <w:r>
              <w:rPr>
                <w:i/>
                <w:iCs/>
              </w:rPr>
              <w:t xml:space="preserve">. </w:t>
            </w:r>
            <w:r w:rsidRPr="000D3963">
              <w:rPr>
                <w:iCs/>
              </w:rPr>
              <w:t xml:space="preserve">Providus vērš uzmanību uz </w:t>
            </w:r>
            <w:r w:rsidR="0062770F" w:rsidRPr="000D3963">
              <w:rPr>
                <w:iCs/>
              </w:rPr>
              <w:t xml:space="preserve">problēmām nodrošināt to, ka par  līdzdalības budžeta projektiem varētu balsot tikai </w:t>
            </w:r>
            <w:r w:rsidR="00853330" w:rsidRPr="000D3963">
              <w:rPr>
                <w:iCs/>
              </w:rPr>
              <w:t xml:space="preserve">tie iedzīvotāji, kuru dzīvesvieta deklarēta tajā plānošanas vienībā, kur notiek projektu atlase.  </w:t>
            </w:r>
            <w:r w:rsidR="0062770F" w:rsidRPr="000D3963">
              <w:rPr>
                <w:iCs/>
              </w:rPr>
              <w:t xml:space="preserve"> </w:t>
            </w:r>
            <w:r w:rsidR="00853330" w:rsidRPr="000D3963">
              <w:rPr>
                <w:iCs/>
              </w:rPr>
              <w:t>J</w:t>
            </w:r>
            <w:r w:rsidRPr="000D3963">
              <w:rPr>
                <w:iCs/>
              </w:rPr>
              <w:t>a likumdevējs lemj saglabāt šādu</w:t>
            </w:r>
            <w:r w:rsidR="000D3963" w:rsidRPr="000D3963">
              <w:rPr>
                <w:iCs/>
              </w:rPr>
              <w:t xml:space="preserve"> nosacījumu likumā, nepieciešam</w:t>
            </w:r>
            <w:r w:rsidRPr="000D3963">
              <w:rPr>
                <w:iCs/>
              </w:rPr>
              <w:t xml:space="preserve">s risināt iedzīvotāju deklarētās dzīves vietas datu piekļuves tiesības pašvaldībām un automatizētas “līdzdalības budžeta balsotāju reģistra” sistēmas izveidei.  </w:t>
            </w:r>
          </w:p>
        </w:tc>
        <w:tc>
          <w:tcPr>
            <w:tcW w:w="4110" w:type="dxa"/>
          </w:tcPr>
          <w:p w14:paraId="2F93DDB0" w14:textId="77777777" w:rsidR="00946441" w:rsidRDefault="00946441" w:rsidP="00946441">
            <w:pPr>
              <w:jc w:val="both"/>
            </w:pPr>
            <w:r>
              <w:t>Likumprojekta 65.panta ceturtajā daļā, 2.punktā noteikts, ka balsojumā par līdzdalības budžeta projektiem var piedalīties “2) līdzdalības budžeta plānošanas vienībā deklarētie iedzīvotāji, kurā tiek organizēta projektu atlase, izņemot novada administratīvo centru. Par novada administratīvajā centrā plānotajiem projektiem var balsot novadā deklarētie iedzīvotāji.” Providus vēlas norādīt, ka šādas prasības piemērošana praksē ir iespējama vien komplektā ar nodrošinātu iespēju pašvaldībām automatizētā veidā atlasīt balsstiesīgos iedzīvotājus no iedzīvotāju reģistra. Piemēram, ka balsošanas vienība būs novada pagasts, tad pašvaldībai, atbilstoši paredzētajam regulējumam, būs jāpārliecinās par balsotāja vecumu un to, vai balsotājs ir deklarēts attiecīgajā pagastā nevis novadā. Vēlamies norādīt, ka Gulbenes pašvaldību, kura līdzdalības budžetu jau ievieš, balsotāju informāciju pārbaudīja, manuāli pārliecinoties, ka balsotājs ir deklarēts novada teritorijā. Rīgas pašvaldība saskārās ar līdzīga veida problēmu 2019.gadā, ieviešot līdzdalības budžeta pilotprojektu, kad automatizēti nebija iespējams pārliecināties, vai balsotāji ir deklarēti Rīgas pašvaldībā, ļaujot piedalīties balsošanā ikvienam interesentam. Šādu deklarēšanās prasību Rīgas pašvaldība 2021.gadā nav izvirzījusi vispār. Atbilstoši 2021.gada nolikumam, ba</w:t>
            </w:r>
            <w:r w:rsidRPr="00024C4C">
              <w:t>lsot par Projektu var persona, kas sasniegusi 16 gadu vecumu.</w:t>
            </w:r>
          </w:p>
          <w:p w14:paraId="658357F3" w14:textId="77777777" w:rsidR="00946441" w:rsidRDefault="00946441" w:rsidP="00BC4CCC">
            <w:pPr>
              <w:jc w:val="both"/>
            </w:pPr>
          </w:p>
        </w:tc>
      </w:tr>
    </w:tbl>
    <w:p w14:paraId="4C415A6A" w14:textId="77777777" w:rsidR="00693C03" w:rsidRPr="00693C03" w:rsidRDefault="00693C03" w:rsidP="00693C03">
      <w:pPr>
        <w:jc w:val="both"/>
        <w:rPr>
          <w:b/>
          <w:bCs/>
        </w:rPr>
      </w:pPr>
    </w:p>
    <w:p w14:paraId="5EE1D8A1" w14:textId="0623A8D6" w:rsidR="00B711D4" w:rsidRDefault="00B711D4" w:rsidP="00DD6341">
      <w:pPr>
        <w:rPr>
          <w:b/>
          <w:bCs/>
        </w:rPr>
      </w:pPr>
    </w:p>
    <w:p w14:paraId="2110CE6B" w14:textId="77777777" w:rsidR="00D37D13" w:rsidRDefault="00D37D13" w:rsidP="00DD6341"/>
    <w:p w14:paraId="71F3F062" w14:textId="56ADAFC7" w:rsidR="00992ED6" w:rsidRPr="00E9565A" w:rsidRDefault="00992ED6" w:rsidP="00E9565A">
      <w:pPr>
        <w:ind w:left="720"/>
        <w:jc w:val="both"/>
        <w:rPr>
          <w:rFonts w:cstheme="minorHAnsi"/>
        </w:rPr>
      </w:pPr>
      <w:r w:rsidRPr="00E9565A">
        <w:rPr>
          <w:rFonts w:cstheme="minorHAnsi"/>
        </w:rPr>
        <w:t>Providus atzinīgi vērtē</w:t>
      </w:r>
      <w:r w:rsidR="00DD6341">
        <w:rPr>
          <w:rFonts w:cstheme="minorHAnsi"/>
        </w:rPr>
        <w:t xml:space="preserve"> to</w:t>
      </w:r>
      <w:r w:rsidRPr="00E9565A">
        <w:rPr>
          <w:rFonts w:cstheme="minorHAnsi"/>
        </w:rPr>
        <w:t xml:space="preserve">, ka jaunais Pašvaldību likums paredzēs vairākas sabiedrības iesaistes metodes, tādējādi stiprinot pašvaldības un vietējo iedzīvotāju sadarbību, tomēr vēlamies norādīt, ka likumprojektā nav vienotas kārtības vai skaidra pamatojuma, kādēļ katrs no līdzdalības instrumentiem skar atšķirīgu sabiedrības daļu. </w:t>
      </w:r>
      <w:r>
        <w:t xml:space="preserve">Likumprojekta formulējumi apkopoti zemāk tabulā. </w:t>
      </w:r>
      <w:r w:rsidRPr="00E9565A">
        <w:rPr>
          <w:rFonts w:cstheme="minorHAnsi"/>
        </w:rPr>
        <w:t>Likumprojekta VI nodaļa</w:t>
      </w:r>
      <w:r w:rsidR="00D37D13">
        <w:rPr>
          <w:rFonts w:cstheme="minorHAnsi"/>
        </w:rPr>
        <w:t xml:space="preserve">s nosaukums ir </w:t>
      </w:r>
      <w:r w:rsidRPr="00E9565A">
        <w:rPr>
          <w:rFonts w:cstheme="minorHAnsi"/>
        </w:rPr>
        <w:t>“Sabiedrības iesaiste pašvaldības darbā”,</w:t>
      </w:r>
      <w:r w:rsidR="00D37D13">
        <w:rPr>
          <w:rFonts w:cstheme="minorHAnsi"/>
        </w:rPr>
        <w:t xml:space="preserve"> tādēļ </w:t>
      </w:r>
      <w:r w:rsidRPr="00E9565A">
        <w:rPr>
          <w:rFonts w:cstheme="minorHAnsi"/>
        </w:rPr>
        <w:t xml:space="preserve"> nav pamata pašvaldību līmeņa jautājumos, kuros runa ir par dažāda rakstura </w:t>
      </w:r>
      <w:r w:rsidRPr="00E9565A">
        <w:rPr>
          <w:rFonts w:cstheme="minorHAnsi"/>
          <w:u w:val="single"/>
        </w:rPr>
        <w:t>konsultatīviem</w:t>
      </w:r>
      <w:r w:rsidRPr="00E9565A">
        <w:rPr>
          <w:rFonts w:cstheme="minorHAnsi"/>
        </w:rPr>
        <w:t xml:space="preserve"> jautājumiem, ierobežot jēdzienu “sabiedrība”, izslēdzot no tā vairākas iedzīvotāju grupas un uzliekot nepamatotus ierobežojumus iedzīvotāju iesaistei. </w:t>
      </w:r>
    </w:p>
    <w:p w14:paraId="3659C308" w14:textId="77777777" w:rsidR="00992ED6" w:rsidRPr="00111B96" w:rsidRDefault="00992ED6" w:rsidP="00992ED6">
      <w:pPr>
        <w:pStyle w:val="ListParagraph"/>
        <w:ind w:left="1080"/>
        <w:jc w:val="both"/>
        <w:rPr>
          <w:rFonts w:cstheme="minorHAnsi"/>
        </w:rPr>
      </w:pPr>
    </w:p>
    <w:p w14:paraId="2C9BE53F" w14:textId="77777777" w:rsidR="009E4B12" w:rsidRPr="00992ED6" w:rsidRDefault="00992ED6" w:rsidP="009E4B12">
      <w:pPr>
        <w:pStyle w:val="ListParagraph"/>
        <w:ind w:left="1080"/>
        <w:jc w:val="both"/>
        <w:rPr>
          <w:b/>
          <w:bCs/>
          <w:i/>
          <w:iCs/>
        </w:rPr>
      </w:pPr>
      <w:r w:rsidRPr="00992ED6">
        <w:rPr>
          <w:b/>
          <w:bCs/>
          <w:i/>
          <w:iCs/>
        </w:rPr>
        <w:t>Likumprojektā ietvertie formulējumi attiecībā uz sabiedrības līdzdalības veidiem</w:t>
      </w:r>
      <w:r w:rsidR="00E9565A">
        <w:rPr>
          <w:b/>
          <w:bCs/>
          <w:i/>
          <w:iCs/>
        </w:rPr>
        <w:t xml:space="preserve"> (iekrāsoti</w:t>
      </w:r>
      <w:r w:rsidR="00720BCF">
        <w:rPr>
          <w:b/>
          <w:bCs/>
          <w:i/>
          <w:iCs/>
        </w:rPr>
        <w:t>e laukumi norāda, kurai sabiedrības daļai attiecināti katrs no sabiedrības iesaistes veidiem</w:t>
      </w:r>
      <w:r w:rsidR="00E9565A">
        <w:rPr>
          <w:b/>
          <w:bCs/>
          <w:i/>
          <w:iCs/>
        </w:rPr>
        <w:t>)</w:t>
      </w:r>
      <w:r w:rsidRPr="00992ED6">
        <w:rPr>
          <w:b/>
          <w:bCs/>
          <w:i/>
          <w:iCs/>
        </w:rPr>
        <w:t>:</w:t>
      </w:r>
    </w:p>
    <w:tbl>
      <w:tblPr>
        <w:tblStyle w:val="TableGrid"/>
        <w:tblW w:w="9154" w:type="dxa"/>
        <w:tblInd w:w="640" w:type="dxa"/>
        <w:tblLook w:val="04A0" w:firstRow="1" w:lastRow="0" w:firstColumn="1" w:lastColumn="0" w:noHBand="0" w:noVBand="1"/>
      </w:tblPr>
      <w:tblGrid>
        <w:gridCol w:w="1250"/>
        <w:gridCol w:w="878"/>
        <w:gridCol w:w="878"/>
        <w:gridCol w:w="878"/>
        <w:gridCol w:w="878"/>
        <w:gridCol w:w="878"/>
        <w:gridCol w:w="878"/>
        <w:gridCol w:w="878"/>
        <w:gridCol w:w="879"/>
        <w:gridCol w:w="879"/>
      </w:tblGrid>
      <w:tr w:rsidR="00112D95" w14:paraId="1428522E" w14:textId="77777777" w:rsidTr="00064DB9">
        <w:trPr>
          <w:cantSplit/>
          <w:trHeight w:val="1988"/>
        </w:trPr>
        <w:tc>
          <w:tcPr>
            <w:tcW w:w="1250" w:type="dxa"/>
            <w:textDirection w:val="btLr"/>
          </w:tcPr>
          <w:p w14:paraId="73B66578" w14:textId="77777777" w:rsidR="00112D95" w:rsidRDefault="00112D95" w:rsidP="00CA3A0D">
            <w:pPr>
              <w:pStyle w:val="ListParagraph"/>
              <w:ind w:left="113" w:right="113"/>
            </w:pPr>
          </w:p>
        </w:tc>
        <w:tc>
          <w:tcPr>
            <w:tcW w:w="878" w:type="dxa"/>
            <w:textDirection w:val="btLr"/>
          </w:tcPr>
          <w:p w14:paraId="375FA6A7" w14:textId="77777777" w:rsidR="00112D95" w:rsidRPr="00CA3A0D" w:rsidRDefault="00112D95" w:rsidP="00CA3A0D">
            <w:pPr>
              <w:pStyle w:val="ListParagraph"/>
              <w:ind w:left="113" w:right="113"/>
              <w:rPr>
                <w:sz w:val="20"/>
                <w:szCs w:val="20"/>
              </w:rPr>
            </w:pPr>
            <w:r w:rsidRPr="00CA3A0D">
              <w:rPr>
                <w:sz w:val="20"/>
                <w:szCs w:val="20"/>
              </w:rPr>
              <w:t>Konsultatīvās padomes, komisijas, darba grupas</w:t>
            </w:r>
          </w:p>
        </w:tc>
        <w:tc>
          <w:tcPr>
            <w:tcW w:w="878" w:type="dxa"/>
            <w:textDirection w:val="btLr"/>
          </w:tcPr>
          <w:p w14:paraId="6B892A75" w14:textId="77777777" w:rsidR="00112D95" w:rsidRPr="00CA3A0D" w:rsidRDefault="00112D95" w:rsidP="00CA3A0D">
            <w:pPr>
              <w:pStyle w:val="ListParagraph"/>
              <w:ind w:left="113" w:right="113"/>
              <w:rPr>
                <w:sz w:val="20"/>
                <w:szCs w:val="20"/>
              </w:rPr>
            </w:pPr>
            <w:r w:rsidRPr="00CA3A0D">
              <w:rPr>
                <w:sz w:val="20"/>
                <w:szCs w:val="20"/>
              </w:rPr>
              <w:t>Publiskās apspriešanas ierosināšana</w:t>
            </w:r>
          </w:p>
        </w:tc>
        <w:tc>
          <w:tcPr>
            <w:tcW w:w="878" w:type="dxa"/>
            <w:textDirection w:val="btLr"/>
          </w:tcPr>
          <w:p w14:paraId="082EC9E3" w14:textId="77777777" w:rsidR="00112D95" w:rsidRPr="00CA3A0D" w:rsidRDefault="00112D95" w:rsidP="00CA3A0D">
            <w:pPr>
              <w:pStyle w:val="ListParagraph"/>
              <w:ind w:left="113" w:right="113"/>
              <w:rPr>
                <w:sz w:val="20"/>
                <w:szCs w:val="20"/>
              </w:rPr>
            </w:pPr>
            <w:r w:rsidRPr="00CA3A0D">
              <w:rPr>
                <w:sz w:val="20"/>
                <w:szCs w:val="20"/>
              </w:rPr>
              <w:t>Publiskā apspriešana</w:t>
            </w:r>
          </w:p>
        </w:tc>
        <w:tc>
          <w:tcPr>
            <w:tcW w:w="878" w:type="dxa"/>
            <w:textDirection w:val="btLr"/>
          </w:tcPr>
          <w:p w14:paraId="0603B4DA" w14:textId="77777777" w:rsidR="00112D95" w:rsidRPr="00CA3A0D" w:rsidRDefault="00112D95" w:rsidP="00CA3A0D">
            <w:pPr>
              <w:pStyle w:val="ListParagraph"/>
              <w:ind w:left="113" w:right="113"/>
              <w:rPr>
                <w:sz w:val="20"/>
                <w:szCs w:val="20"/>
              </w:rPr>
            </w:pPr>
            <w:r w:rsidRPr="00CA3A0D">
              <w:rPr>
                <w:sz w:val="20"/>
                <w:szCs w:val="20"/>
              </w:rPr>
              <w:t>Kolektīvā iesnieguma iesniegšana</w:t>
            </w:r>
          </w:p>
        </w:tc>
        <w:tc>
          <w:tcPr>
            <w:tcW w:w="878" w:type="dxa"/>
            <w:textDirection w:val="btLr"/>
          </w:tcPr>
          <w:p w14:paraId="573DC930" w14:textId="77777777" w:rsidR="00112D95" w:rsidRPr="00CA3A0D" w:rsidRDefault="00112D95" w:rsidP="00CA3A0D">
            <w:pPr>
              <w:pStyle w:val="ListParagraph"/>
              <w:ind w:left="113" w:right="113"/>
              <w:rPr>
                <w:sz w:val="20"/>
                <w:szCs w:val="20"/>
              </w:rPr>
            </w:pPr>
            <w:r w:rsidRPr="00CA3A0D">
              <w:rPr>
                <w:sz w:val="20"/>
                <w:szCs w:val="20"/>
              </w:rPr>
              <w:t>Kandidēšana uz iedzīvotāju padomes locekļa amatu</w:t>
            </w:r>
          </w:p>
        </w:tc>
        <w:tc>
          <w:tcPr>
            <w:tcW w:w="878" w:type="dxa"/>
            <w:textDirection w:val="btLr"/>
          </w:tcPr>
          <w:p w14:paraId="785C26E7" w14:textId="77777777" w:rsidR="00112D95" w:rsidRPr="00CA3A0D" w:rsidRDefault="00112D95" w:rsidP="00CA3A0D">
            <w:pPr>
              <w:pStyle w:val="ListParagraph"/>
              <w:ind w:left="113" w:right="113"/>
              <w:rPr>
                <w:sz w:val="20"/>
                <w:szCs w:val="20"/>
              </w:rPr>
            </w:pPr>
            <w:r w:rsidRPr="00CA3A0D">
              <w:rPr>
                <w:sz w:val="20"/>
                <w:szCs w:val="20"/>
              </w:rPr>
              <w:t>Tiesības izvirzīt kandidātu uz iedzīvotāju padomes locekļa amatu</w:t>
            </w:r>
          </w:p>
        </w:tc>
        <w:tc>
          <w:tcPr>
            <w:tcW w:w="878" w:type="dxa"/>
            <w:textDirection w:val="btLr"/>
          </w:tcPr>
          <w:p w14:paraId="024D5E6A" w14:textId="77777777" w:rsidR="00112D95" w:rsidRPr="00CA3A0D" w:rsidRDefault="00112D95" w:rsidP="00CA3A0D">
            <w:pPr>
              <w:pStyle w:val="ListParagraph"/>
              <w:ind w:left="113" w:right="113"/>
              <w:rPr>
                <w:sz w:val="20"/>
                <w:szCs w:val="20"/>
              </w:rPr>
            </w:pPr>
            <w:r w:rsidRPr="00CA3A0D">
              <w:rPr>
                <w:sz w:val="20"/>
                <w:szCs w:val="20"/>
              </w:rPr>
              <w:t xml:space="preserve">Iedzīvotāju padomes ievēlēšanas tiesības </w:t>
            </w:r>
          </w:p>
        </w:tc>
        <w:tc>
          <w:tcPr>
            <w:tcW w:w="879" w:type="dxa"/>
            <w:textDirection w:val="btLr"/>
          </w:tcPr>
          <w:p w14:paraId="6D2BAA99" w14:textId="77777777" w:rsidR="00112D95" w:rsidRPr="00CA3A0D" w:rsidRDefault="00112D95" w:rsidP="00112D95">
            <w:pPr>
              <w:pStyle w:val="ListParagraph"/>
              <w:ind w:left="113" w:right="113"/>
              <w:rPr>
                <w:sz w:val="20"/>
                <w:szCs w:val="20"/>
              </w:rPr>
            </w:pPr>
            <w:r>
              <w:rPr>
                <w:sz w:val="20"/>
                <w:szCs w:val="20"/>
              </w:rPr>
              <w:t>L</w:t>
            </w:r>
            <w:r w:rsidRPr="00CA3A0D">
              <w:rPr>
                <w:sz w:val="20"/>
                <w:szCs w:val="20"/>
              </w:rPr>
              <w:t xml:space="preserve">īdzdalības budžeta </w:t>
            </w:r>
            <w:r>
              <w:rPr>
                <w:sz w:val="20"/>
                <w:szCs w:val="20"/>
              </w:rPr>
              <w:t>projektu iesniedzēji</w:t>
            </w:r>
          </w:p>
        </w:tc>
        <w:tc>
          <w:tcPr>
            <w:tcW w:w="879" w:type="dxa"/>
            <w:textDirection w:val="btLr"/>
          </w:tcPr>
          <w:p w14:paraId="3F3CA23A" w14:textId="77777777" w:rsidR="00112D95" w:rsidRPr="00CA3A0D" w:rsidRDefault="00112D95" w:rsidP="00CA3A0D">
            <w:pPr>
              <w:pStyle w:val="ListParagraph"/>
              <w:ind w:left="113" w:right="113"/>
              <w:rPr>
                <w:sz w:val="20"/>
                <w:szCs w:val="20"/>
              </w:rPr>
            </w:pPr>
            <w:r>
              <w:rPr>
                <w:sz w:val="20"/>
                <w:szCs w:val="20"/>
              </w:rPr>
              <w:t>Līdzdalības budžeta balsošanas tiesības</w:t>
            </w:r>
          </w:p>
        </w:tc>
      </w:tr>
      <w:tr w:rsidR="00112D95" w14:paraId="2068A49A" w14:textId="77777777" w:rsidTr="00064DB9">
        <w:tc>
          <w:tcPr>
            <w:tcW w:w="1250" w:type="dxa"/>
          </w:tcPr>
          <w:p w14:paraId="69E570A5" w14:textId="77777777" w:rsidR="00112D95" w:rsidRPr="00112D95" w:rsidRDefault="00112D95" w:rsidP="00521A6D">
            <w:pPr>
              <w:pStyle w:val="ListParagraph"/>
              <w:ind w:left="0"/>
              <w:jc w:val="both"/>
              <w:rPr>
                <w:sz w:val="20"/>
                <w:szCs w:val="20"/>
              </w:rPr>
            </w:pPr>
            <w:r w:rsidRPr="00112D95">
              <w:rPr>
                <w:sz w:val="20"/>
                <w:szCs w:val="20"/>
              </w:rPr>
              <w:t>LR pilsoņi no 18 gadu vecuma</w:t>
            </w:r>
          </w:p>
        </w:tc>
        <w:tc>
          <w:tcPr>
            <w:tcW w:w="878" w:type="dxa"/>
          </w:tcPr>
          <w:p w14:paraId="221F6427" w14:textId="77777777" w:rsidR="00112D95" w:rsidRDefault="00112D95" w:rsidP="00521A6D">
            <w:pPr>
              <w:pStyle w:val="ListParagraph"/>
              <w:ind w:left="0"/>
              <w:jc w:val="both"/>
            </w:pPr>
          </w:p>
        </w:tc>
        <w:tc>
          <w:tcPr>
            <w:tcW w:w="878" w:type="dxa"/>
          </w:tcPr>
          <w:p w14:paraId="2951E976" w14:textId="77777777" w:rsidR="00112D95" w:rsidRDefault="00112D95" w:rsidP="00521A6D">
            <w:pPr>
              <w:pStyle w:val="ListParagraph"/>
              <w:ind w:left="0"/>
              <w:jc w:val="both"/>
            </w:pPr>
          </w:p>
        </w:tc>
        <w:tc>
          <w:tcPr>
            <w:tcW w:w="878" w:type="dxa"/>
          </w:tcPr>
          <w:p w14:paraId="46761DAC" w14:textId="77777777" w:rsidR="00112D95" w:rsidRDefault="00112D95" w:rsidP="00521A6D">
            <w:pPr>
              <w:pStyle w:val="ListParagraph"/>
              <w:ind w:left="0"/>
              <w:jc w:val="both"/>
            </w:pPr>
          </w:p>
        </w:tc>
        <w:tc>
          <w:tcPr>
            <w:tcW w:w="878" w:type="dxa"/>
          </w:tcPr>
          <w:p w14:paraId="3C5D261A" w14:textId="77777777" w:rsidR="00112D95" w:rsidRDefault="00112D95" w:rsidP="00521A6D">
            <w:pPr>
              <w:pStyle w:val="ListParagraph"/>
              <w:ind w:left="0"/>
              <w:jc w:val="both"/>
            </w:pPr>
          </w:p>
        </w:tc>
        <w:tc>
          <w:tcPr>
            <w:tcW w:w="878" w:type="dxa"/>
            <w:shd w:val="clear" w:color="auto" w:fill="92D050"/>
          </w:tcPr>
          <w:p w14:paraId="5C8B8C62" w14:textId="77777777" w:rsidR="00112D95" w:rsidRDefault="00112D95" w:rsidP="00521A6D">
            <w:pPr>
              <w:pStyle w:val="ListParagraph"/>
              <w:ind w:left="0"/>
              <w:jc w:val="both"/>
            </w:pPr>
          </w:p>
        </w:tc>
        <w:tc>
          <w:tcPr>
            <w:tcW w:w="878" w:type="dxa"/>
          </w:tcPr>
          <w:p w14:paraId="70957CBE" w14:textId="77777777" w:rsidR="00112D95" w:rsidRDefault="00112D95" w:rsidP="00521A6D">
            <w:pPr>
              <w:pStyle w:val="ListParagraph"/>
              <w:ind w:left="0"/>
              <w:jc w:val="both"/>
            </w:pPr>
          </w:p>
        </w:tc>
        <w:tc>
          <w:tcPr>
            <w:tcW w:w="878" w:type="dxa"/>
          </w:tcPr>
          <w:p w14:paraId="31DF6981" w14:textId="77777777" w:rsidR="00112D95" w:rsidRDefault="00112D95" w:rsidP="00521A6D">
            <w:pPr>
              <w:pStyle w:val="ListParagraph"/>
              <w:ind w:left="0"/>
              <w:jc w:val="both"/>
            </w:pPr>
          </w:p>
        </w:tc>
        <w:tc>
          <w:tcPr>
            <w:tcW w:w="879" w:type="dxa"/>
          </w:tcPr>
          <w:p w14:paraId="62DF43AA" w14:textId="77777777" w:rsidR="00112D95" w:rsidRDefault="00112D95" w:rsidP="00521A6D">
            <w:pPr>
              <w:pStyle w:val="ListParagraph"/>
              <w:ind w:left="0"/>
              <w:jc w:val="both"/>
            </w:pPr>
          </w:p>
        </w:tc>
        <w:tc>
          <w:tcPr>
            <w:tcW w:w="879" w:type="dxa"/>
          </w:tcPr>
          <w:p w14:paraId="2A33CDBD" w14:textId="77777777" w:rsidR="00112D95" w:rsidRDefault="00112D95" w:rsidP="00521A6D">
            <w:pPr>
              <w:pStyle w:val="ListParagraph"/>
              <w:ind w:left="0"/>
              <w:jc w:val="both"/>
            </w:pPr>
          </w:p>
        </w:tc>
      </w:tr>
      <w:tr w:rsidR="00112D95" w14:paraId="1C3D2F33" w14:textId="77777777" w:rsidTr="00064DB9">
        <w:tc>
          <w:tcPr>
            <w:tcW w:w="1250" w:type="dxa"/>
          </w:tcPr>
          <w:p w14:paraId="697F72B9" w14:textId="77777777" w:rsidR="00112D95" w:rsidRPr="00112D95" w:rsidRDefault="00112D95" w:rsidP="00521A6D">
            <w:pPr>
              <w:pStyle w:val="ListParagraph"/>
              <w:ind w:left="0"/>
              <w:jc w:val="both"/>
              <w:rPr>
                <w:sz w:val="20"/>
                <w:szCs w:val="20"/>
              </w:rPr>
            </w:pPr>
            <w:r w:rsidRPr="00112D95">
              <w:rPr>
                <w:sz w:val="20"/>
                <w:szCs w:val="20"/>
              </w:rPr>
              <w:t>Eiropas Savienības pilsoņi</w:t>
            </w:r>
          </w:p>
        </w:tc>
        <w:tc>
          <w:tcPr>
            <w:tcW w:w="878" w:type="dxa"/>
          </w:tcPr>
          <w:p w14:paraId="596107AF" w14:textId="77777777" w:rsidR="00112D95" w:rsidRDefault="00112D95" w:rsidP="00521A6D">
            <w:pPr>
              <w:pStyle w:val="ListParagraph"/>
              <w:ind w:left="0"/>
              <w:jc w:val="both"/>
            </w:pPr>
          </w:p>
        </w:tc>
        <w:tc>
          <w:tcPr>
            <w:tcW w:w="878" w:type="dxa"/>
          </w:tcPr>
          <w:p w14:paraId="7A70B4AA" w14:textId="77777777" w:rsidR="00112D95" w:rsidRDefault="00112D95" w:rsidP="00521A6D">
            <w:pPr>
              <w:pStyle w:val="ListParagraph"/>
              <w:ind w:left="0"/>
              <w:jc w:val="both"/>
            </w:pPr>
          </w:p>
        </w:tc>
        <w:tc>
          <w:tcPr>
            <w:tcW w:w="878" w:type="dxa"/>
          </w:tcPr>
          <w:p w14:paraId="50CFD3C5" w14:textId="77777777" w:rsidR="00112D95" w:rsidRDefault="00112D95" w:rsidP="00521A6D">
            <w:pPr>
              <w:pStyle w:val="ListParagraph"/>
              <w:ind w:left="0"/>
              <w:jc w:val="both"/>
            </w:pPr>
          </w:p>
        </w:tc>
        <w:tc>
          <w:tcPr>
            <w:tcW w:w="878" w:type="dxa"/>
          </w:tcPr>
          <w:p w14:paraId="4FFC09B4" w14:textId="77777777" w:rsidR="00112D95" w:rsidRDefault="00112D95" w:rsidP="00521A6D">
            <w:pPr>
              <w:pStyle w:val="ListParagraph"/>
              <w:ind w:left="0"/>
              <w:jc w:val="both"/>
            </w:pPr>
          </w:p>
        </w:tc>
        <w:tc>
          <w:tcPr>
            <w:tcW w:w="878" w:type="dxa"/>
            <w:shd w:val="clear" w:color="auto" w:fill="92D050"/>
          </w:tcPr>
          <w:p w14:paraId="130D0FC4" w14:textId="77777777" w:rsidR="00112D95" w:rsidRDefault="00112D95" w:rsidP="00521A6D">
            <w:pPr>
              <w:pStyle w:val="ListParagraph"/>
              <w:ind w:left="0"/>
              <w:jc w:val="both"/>
            </w:pPr>
          </w:p>
        </w:tc>
        <w:tc>
          <w:tcPr>
            <w:tcW w:w="878" w:type="dxa"/>
            <w:shd w:val="clear" w:color="auto" w:fill="92D050"/>
          </w:tcPr>
          <w:p w14:paraId="77228FB7" w14:textId="77777777" w:rsidR="00112D95" w:rsidRDefault="00112D95" w:rsidP="00521A6D">
            <w:pPr>
              <w:pStyle w:val="ListParagraph"/>
              <w:ind w:left="0"/>
              <w:jc w:val="both"/>
            </w:pPr>
          </w:p>
        </w:tc>
        <w:tc>
          <w:tcPr>
            <w:tcW w:w="878" w:type="dxa"/>
            <w:shd w:val="clear" w:color="auto" w:fill="92D050"/>
          </w:tcPr>
          <w:p w14:paraId="03F0648F" w14:textId="77777777" w:rsidR="00112D95" w:rsidRDefault="00112D95" w:rsidP="00521A6D">
            <w:pPr>
              <w:pStyle w:val="ListParagraph"/>
              <w:ind w:left="0"/>
              <w:jc w:val="both"/>
            </w:pPr>
          </w:p>
        </w:tc>
        <w:tc>
          <w:tcPr>
            <w:tcW w:w="879" w:type="dxa"/>
          </w:tcPr>
          <w:p w14:paraId="384E65D7" w14:textId="77777777" w:rsidR="00112D95" w:rsidRDefault="00112D95" w:rsidP="00521A6D">
            <w:pPr>
              <w:pStyle w:val="ListParagraph"/>
              <w:ind w:left="0"/>
              <w:jc w:val="both"/>
            </w:pPr>
          </w:p>
        </w:tc>
        <w:tc>
          <w:tcPr>
            <w:tcW w:w="879" w:type="dxa"/>
          </w:tcPr>
          <w:p w14:paraId="32A5C32C" w14:textId="77777777" w:rsidR="00112D95" w:rsidRDefault="00112D95" w:rsidP="00521A6D">
            <w:pPr>
              <w:pStyle w:val="ListParagraph"/>
              <w:ind w:left="0"/>
              <w:jc w:val="both"/>
            </w:pPr>
          </w:p>
        </w:tc>
      </w:tr>
      <w:tr w:rsidR="00112D95" w14:paraId="0943A1A5" w14:textId="77777777" w:rsidTr="00064DB9">
        <w:tc>
          <w:tcPr>
            <w:tcW w:w="1250" w:type="dxa"/>
          </w:tcPr>
          <w:p w14:paraId="7248848D" w14:textId="77777777" w:rsidR="00112D95" w:rsidRPr="00112D95" w:rsidRDefault="00112D95" w:rsidP="00521A6D">
            <w:pPr>
              <w:pStyle w:val="ListParagraph"/>
              <w:ind w:left="0"/>
              <w:jc w:val="both"/>
              <w:rPr>
                <w:sz w:val="20"/>
                <w:szCs w:val="20"/>
              </w:rPr>
            </w:pPr>
            <w:r w:rsidRPr="00112D95">
              <w:rPr>
                <w:sz w:val="20"/>
                <w:szCs w:val="20"/>
              </w:rPr>
              <w:t>LR pilsoņi no 16 gadu vecuma</w:t>
            </w:r>
          </w:p>
        </w:tc>
        <w:tc>
          <w:tcPr>
            <w:tcW w:w="878" w:type="dxa"/>
          </w:tcPr>
          <w:p w14:paraId="63120AEF" w14:textId="77777777" w:rsidR="00112D95" w:rsidRDefault="00112D95" w:rsidP="00521A6D">
            <w:pPr>
              <w:pStyle w:val="ListParagraph"/>
              <w:ind w:left="0"/>
              <w:jc w:val="both"/>
            </w:pPr>
          </w:p>
        </w:tc>
        <w:tc>
          <w:tcPr>
            <w:tcW w:w="878" w:type="dxa"/>
          </w:tcPr>
          <w:p w14:paraId="463A5A73" w14:textId="77777777" w:rsidR="00112D95" w:rsidRDefault="00112D95" w:rsidP="00521A6D">
            <w:pPr>
              <w:pStyle w:val="ListParagraph"/>
              <w:ind w:left="0"/>
              <w:jc w:val="both"/>
            </w:pPr>
          </w:p>
        </w:tc>
        <w:tc>
          <w:tcPr>
            <w:tcW w:w="878" w:type="dxa"/>
          </w:tcPr>
          <w:p w14:paraId="47ACCFA2" w14:textId="77777777" w:rsidR="00112D95" w:rsidRDefault="00112D95" w:rsidP="00521A6D">
            <w:pPr>
              <w:pStyle w:val="ListParagraph"/>
              <w:ind w:left="0"/>
              <w:jc w:val="both"/>
            </w:pPr>
          </w:p>
        </w:tc>
        <w:tc>
          <w:tcPr>
            <w:tcW w:w="878" w:type="dxa"/>
            <w:shd w:val="clear" w:color="auto" w:fill="92D050"/>
          </w:tcPr>
          <w:p w14:paraId="4BA65C3B" w14:textId="77777777" w:rsidR="00112D95" w:rsidRDefault="00112D95" w:rsidP="00521A6D">
            <w:pPr>
              <w:pStyle w:val="ListParagraph"/>
              <w:ind w:left="0"/>
              <w:jc w:val="both"/>
            </w:pPr>
          </w:p>
        </w:tc>
        <w:tc>
          <w:tcPr>
            <w:tcW w:w="878" w:type="dxa"/>
          </w:tcPr>
          <w:p w14:paraId="482D303B" w14:textId="77777777" w:rsidR="00112D95" w:rsidRDefault="00112D95" w:rsidP="00521A6D">
            <w:pPr>
              <w:pStyle w:val="ListParagraph"/>
              <w:ind w:left="0"/>
              <w:jc w:val="both"/>
            </w:pPr>
          </w:p>
        </w:tc>
        <w:tc>
          <w:tcPr>
            <w:tcW w:w="878" w:type="dxa"/>
          </w:tcPr>
          <w:p w14:paraId="08A01763" w14:textId="77777777" w:rsidR="00112D95" w:rsidRDefault="00112D95" w:rsidP="00521A6D">
            <w:pPr>
              <w:pStyle w:val="ListParagraph"/>
              <w:ind w:left="0"/>
              <w:jc w:val="both"/>
            </w:pPr>
          </w:p>
        </w:tc>
        <w:tc>
          <w:tcPr>
            <w:tcW w:w="878" w:type="dxa"/>
          </w:tcPr>
          <w:p w14:paraId="00ADDD2D" w14:textId="77777777" w:rsidR="00112D95" w:rsidRDefault="00112D95" w:rsidP="00521A6D">
            <w:pPr>
              <w:pStyle w:val="ListParagraph"/>
              <w:ind w:left="0"/>
              <w:jc w:val="both"/>
            </w:pPr>
          </w:p>
        </w:tc>
        <w:tc>
          <w:tcPr>
            <w:tcW w:w="879" w:type="dxa"/>
          </w:tcPr>
          <w:p w14:paraId="290AC145" w14:textId="77777777" w:rsidR="00112D95" w:rsidRDefault="00112D95" w:rsidP="00521A6D">
            <w:pPr>
              <w:pStyle w:val="ListParagraph"/>
              <w:ind w:left="0"/>
              <w:jc w:val="both"/>
            </w:pPr>
          </w:p>
        </w:tc>
        <w:tc>
          <w:tcPr>
            <w:tcW w:w="879" w:type="dxa"/>
          </w:tcPr>
          <w:p w14:paraId="1CA53735" w14:textId="77777777" w:rsidR="00112D95" w:rsidRDefault="00112D95" w:rsidP="00521A6D">
            <w:pPr>
              <w:pStyle w:val="ListParagraph"/>
              <w:ind w:left="0"/>
              <w:jc w:val="both"/>
            </w:pPr>
          </w:p>
        </w:tc>
      </w:tr>
      <w:tr w:rsidR="00112D95" w14:paraId="624922B6" w14:textId="77777777" w:rsidTr="00064DB9">
        <w:tc>
          <w:tcPr>
            <w:tcW w:w="1250" w:type="dxa"/>
          </w:tcPr>
          <w:p w14:paraId="029CE750" w14:textId="77777777" w:rsidR="00112D95" w:rsidRPr="00112D95" w:rsidRDefault="00112D95" w:rsidP="00521A6D">
            <w:pPr>
              <w:pStyle w:val="ListParagraph"/>
              <w:ind w:left="0"/>
              <w:jc w:val="both"/>
              <w:rPr>
                <w:sz w:val="20"/>
                <w:szCs w:val="20"/>
              </w:rPr>
            </w:pPr>
            <w:r w:rsidRPr="00112D95">
              <w:rPr>
                <w:sz w:val="20"/>
                <w:szCs w:val="20"/>
              </w:rPr>
              <w:t>Pašvaldības iedzīvotāji</w:t>
            </w:r>
          </w:p>
        </w:tc>
        <w:tc>
          <w:tcPr>
            <w:tcW w:w="878" w:type="dxa"/>
            <w:shd w:val="clear" w:color="auto" w:fill="92D050"/>
          </w:tcPr>
          <w:p w14:paraId="586291E9" w14:textId="77777777" w:rsidR="00112D95" w:rsidRDefault="00112D95" w:rsidP="00521A6D">
            <w:pPr>
              <w:pStyle w:val="ListParagraph"/>
              <w:ind w:left="0"/>
              <w:jc w:val="both"/>
            </w:pPr>
          </w:p>
        </w:tc>
        <w:tc>
          <w:tcPr>
            <w:tcW w:w="878" w:type="dxa"/>
          </w:tcPr>
          <w:p w14:paraId="58846F6D" w14:textId="77777777" w:rsidR="00112D95" w:rsidRDefault="00112D95" w:rsidP="00521A6D">
            <w:pPr>
              <w:pStyle w:val="ListParagraph"/>
              <w:ind w:left="0"/>
              <w:jc w:val="both"/>
            </w:pPr>
          </w:p>
        </w:tc>
        <w:tc>
          <w:tcPr>
            <w:tcW w:w="878" w:type="dxa"/>
            <w:shd w:val="clear" w:color="auto" w:fill="92D050"/>
          </w:tcPr>
          <w:p w14:paraId="6BB37E3D" w14:textId="77777777" w:rsidR="00112D95" w:rsidRDefault="00112D95" w:rsidP="00521A6D">
            <w:pPr>
              <w:pStyle w:val="ListParagraph"/>
              <w:ind w:left="0"/>
              <w:jc w:val="both"/>
            </w:pPr>
          </w:p>
        </w:tc>
        <w:tc>
          <w:tcPr>
            <w:tcW w:w="878" w:type="dxa"/>
          </w:tcPr>
          <w:p w14:paraId="5FFEDB9A" w14:textId="77777777" w:rsidR="00112D95" w:rsidRDefault="00112D95" w:rsidP="00521A6D">
            <w:pPr>
              <w:pStyle w:val="ListParagraph"/>
              <w:ind w:left="0"/>
              <w:jc w:val="both"/>
            </w:pPr>
          </w:p>
        </w:tc>
        <w:tc>
          <w:tcPr>
            <w:tcW w:w="878" w:type="dxa"/>
          </w:tcPr>
          <w:p w14:paraId="4F3B7D15" w14:textId="77777777" w:rsidR="00112D95" w:rsidRDefault="00112D95" w:rsidP="00521A6D">
            <w:pPr>
              <w:pStyle w:val="ListParagraph"/>
              <w:ind w:left="0"/>
              <w:jc w:val="both"/>
            </w:pPr>
          </w:p>
        </w:tc>
        <w:tc>
          <w:tcPr>
            <w:tcW w:w="878" w:type="dxa"/>
          </w:tcPr>
          <w:p w14:paraId="383A7C2D" w14:textId="77777777" w:rsidR="00112D95" w:rsidRDefault="00112D95" w:rsidP="00521A6D">
            <w:pPr>
              <w:pStyle w:val="ListParagraph"/>
              <w:ind w:left="0"/>
              <w:jc w:val="both"/>
            </w:pPr>
          </w:p>
        </w:tc>
        <w:tc>
          <w:tcPr>
            <w:tcW w:w="878" w:type="dxa"/>
          </w:tcPr>
          <w:p w14:paraId="36BA9341" w14:textId="77777777" w:rsidR="00112D95" w:rsidRDefault="00112D95" w:rsidP="00521A6D">
            <w:pPr>
              <w:pStyle w:val="ListParagraph"/>
              <w:ind w:left="0"/>
              <w:jc w:val="both"/>
            </w:pPr>
          </w:p>
        </w:tc>
        <w:tc>
          <w:tcPr>
            <w:tcW w:w="879" w:type="dxa"/>
          </w:tcPr>
          <w:p w14:paraId="2EAFF457" w14:textId="77777777" w:rsidR="00112D95" w:rsidRDefault="00112D95" w:rsidP="00521A6D">
            <w:pPr>
              <w:pStyle w:val="ListParagraph"/>
              <w:ind w:left="0"/>
              <w:jc w:val="both"/>
            </w:pPr>
          </w:p>
        </w:tc>
        <w:tc>
          <w:tcPr>
            <w:tcW w:w="879" w:type="dxa"/>
          </w:tcPr>
          <w:p w14:paraId="2F3D6B46" w14:textId="77777777" w:rsidR="00112D95" w:rsidRDefault="00112D95" w:rsidP="00521A6D">
            <w:pPr>
              <w:pStyle w:val="ListParagraph"/>
              <w:ind w:left="0"/>
              <w:jc w:val="both"/>
            </w:pPr>
          </w:p>
        </w:tc>
      </w:tr>
      <w:tr w:rsidR="00112D95" w14:paraId="77A38540" w14:textId="77777777" w:rsidTr="00064DB9">
        <w:tc>
          <w:tcPr>
            <w:tcW w:w="1250" w:type="dxa"/>
          </w:tcPr>
          <w:p w14:paraId="2AC5887E" w14:textId="77777777" w:rsidR="00112D95" w:rsidRPr="00112D95" w:rsidRDefault="00112D95" w:rsidP="00521A6D">
            <w:pPr>
              <w:pStyle w:val="ListParagraph"/>
              <w:ind w:left="0"/>
              <w:jc w:val="both"/>
              <w:rPr>
                <w:sz w:val="20"/>
                <w:szCs w:val="20"/>
              </w:rPr>
            </w:pPr>
            <w:r w:rsidRPr="00112D95">
              <w:rPr>
                <w:sz w:val="20"/>
                <w:szCs w:val="20"/>
              </w:rPr>
              <w:t>Pašvaldības pilngadīgie iedzīvotāji</w:t>
            </w:r>
          </w:p>
        </w:tc>
        <w:tc>
          <w:tcPr>
            <w:tcW w:w="878" w:type="dxa"/>
          </w:tcPr>
          <w:p w14:paraId="77122495" w14:textId="77777777" w:rsidR="00112D95" w:rsidRDefault="00112D95" w:rsidP="00521A6D">
            <w:pPr>
              <w:pStyle w:val="ListParagraph"/>
              <w:ind w:left="0"/>
              <w:jc w:val="both"/>
            </w:pPr>
          </w:p>
        </w:tc>
        <w:tc>
          <w:tcPr>
            <w:tcW w:w="878" w:type="dxa"/>
            <w:shd w:val="clear" w:color="auto" w:fill="92D050"/>
          </w:tcPr>
          <w:p w14:paraId="0E126E07" w14:textId="77777777" w:rsidR="00112D95" w:rsidRDefault="00112D95" w:rsidP="00521A6D">
            <w:pPr>
              <w:pStyle w:val="ListParagraph"/>
              <w:ind w:left="0"/>
              <w:jc w:val="both"/>
            </w:pPr>
          </w:p>
        </w:tc>
        <w:tc>
          <w:tcPr>
            <w:tcW w:w="878" w:type="dxa"/>
          </w:tcPr>
          <w:p w14:paraId="7413CCCB" w14:textId="77777777" w:rsidR="00112D95" w:rsidRDefault="00112D95" w:rsidP="00521A6D">
            <w:pPr>
              <w:pStyle w:val="ListParagraph"/>
              <w:ind w:left="0"/>
              <w:jc w:val="both"/>
            </w:pPr>
          </w:p>
        </w:tc>
        <w:tc>
          <w:tcPr>
            <w:tcW w:w="878" w:type="dxa"/>
          </w:tcPr>
          <w:p w14:paraId="36A4882D" w14:textId="77777777" w:rsidR="00112D95" w:rsidRDefault="00112D95" w:rsidP="00521A6D">
            <w:pPr>
              <w:pStyle w:val="ListParagraph"/>
              <w:ind w:left="0"/>
              <w:jc w:val="both"/>
            </w:pPr>
          </w:p>
        </w:tc>
        <w:tc>
          <w:tcPr>
            <w:tcW w:w="878" w:type="dxa"/>
          </w:tcPr>
          <w:p w14:paraId="6108E6B6" w14:textId="77777777" w:rsidR="00112D95" w:rsidRDefault="00112D95" w:rsidP="00521A6D">
            <w:pPr>
              <w:pStyle w:val="ListParagraph"/>
              <w:ind w:left="0"/>
              <w:jc w:val="both"/>
            </w:pPr>
          </w:p>
        </w:tc>
        <w:tc>
          <w:tcPr>
            <w:tcW w:w="878" w:type="dxa"/>
          </w:tcPr>
          <w:p w14:paraId="2D87AF15" w14:textId="77777777" w:rsidR="00112D95" w:rsidRDefault="00112D95" w:rsidP="00521A6D">
            <w:pPr>
              <w:pStyle w:val="ListParagraph"/>
              <w:ind w:left="0"/>
              <w:jc w:val="both"/>
            </w:pPr>
          </w:p>
        </w:tc>
        <w:tc>
          <w:tcPr>
            <w:tcW w:w="878" w:type="dxa"/>
          </w:tcPr>
          <w:p w14:paraId="49547FBC" w14:textId="77777777" w:rsidR="00112D95" w:rsidRDefault="00112D95" w:rsidP="00521A6D">
            <w:pPr>
              <w:pStyle w:val="ListParagraph"/>
              <w:ind w:left="0"/>
              <w:jc w:val="both"/>
            </w:pPr>
          </w:p>
        </w:tc>
        <w:tc>
          <w:tcPr>
            <w:tcW w:w="879" w:type="dxa"/>
          </w:tcPr>
          <w:p w14:paraId="49B53799" w14:textId="77777777" w:rsidR="00112D95" w:rsidRDefault="00112D95" w:rsidP="00521A6D">
            <w:pPr>
              <w:pStyle w:val="ListParagraph"/>
              <w:ind w:left="0"/>
              <w:jc w:val="both"/>
            </w:pPr>
          </w:p>
        </w:tc>
        <w:tc>
          <w:tcPr>
            <w:tcW w:w="879" w:type="dxa"/>
          </w:tcPr>
          <w:p w14:paraId="4822BC6D" w14:textId="77777777" w:rsidR="00112D95" w:rsidRDefault="00112D95" w:rsidP="00521A6D">
            <w:pPr>
              <w:pStyle w:val="ListParagraph"/>
              <w:ind w:left="0"/>
              <w:jc w:val="both"/>
            </w:pPr>
          </w:p>
        </w:tc>
      </w:tr>
      <w:tr w:rsidR="00112D95" w14:paraId="3FF18D77" w14:textId="77777777" w:rsidTr="00064DB9">
        <w:tc>
          <w:tcPr>
            <w:tcW w:w="1250" w:type="dxa"/>
          </w:tcPr>
          <w:p w14:paraId="573BD86B" w14:textId="77777777" w:rsidR="00112D95" w:rsidRPr="00112D95" w:rsidRDefault="00112D95" w:rsidP="00521A6D">
            <w:pPr>
              <w:pStyle w:val="ListParagraph"/>
              <w:ind w:left="0"/>
              <w:jc w:val="both"/>
              <w:rPr>
                <w:sz w:val="20"/>
                <w:szCs w:val="20"/>
              </w:rPr>
            </w:pPr>
            <w:r w:rsidRPr="00112D95">
              <w:rPr>
                <w:sz w:val="20"/>
                <w:szCs w:val="20"/>
              </w:rPr>
              <w:t>Pašvaldības deklarētie iedzīvotāji no 16 gadu vecuma</w:t>
            </w:r>
          </w:p>
        </w:tc>
        <w:tc>
          <w:tcPr>
            <w:tcW w:w="878" w:type="dxa"/>
          </w:tcPr>
          <w:p w14:paraId="2DEA5791" w14:textId="77777777" w:rsidR="00112D95" w:rsidRDefault="00112D95" w:rsidP="00521A6D">
            <w:pPr>
              <w:pStyle w:val="ListParagraph"/>
              <w:ind w:left="0"/>
              <w:jc w:val="both"/>
            </w:pPr>
          </w:p>
        </w:tc>
        <w:tc>
          <w:tcPr>
            <w:tcW w:w="878" w:type="dxa"/>
          </w:tcPr>
          <w:p w14:paraId="122E0F39" w14:textId="77777777" w:rsidR="00112D95" w:rsidRDefault="00112D95" w:rsidP="00521A6D">
            <w:pPr>
              <w:pStyle w:val="ListParagraph"/>
              <w:ind w:left="0"/>
              <w:jc w:val="both"/>
            </w:pPr>
          </w:p>
        </w:tc>
        <w:tc>
          <w:tcPr>
            <w:tcW w:w="878" w:type="dxa"/>
          </w:tcPr>
          <w:p w14:paraId="0C0AC45E" w14:textId="77777777" w:rsidR="00112D95" w:rsidRDefault="00112D95" w:rsidP="00521A6D">
            <w:pPr>
              <w:pStyle w:val="ListParagraph"/>
              <w:ind w:left="0"/>
              <w:jc w:val="both"/>
            </w:pPr>
          </w:p>
        </w:tc>
        <w:tc>
          <w:tcPr>
            <w:tcW w:w="878" w:type="dxa"/>
          </w:tcPr>
          <w:p w14:paraId="141C08A4" w14:textId="77777777" w:rsidR="00112D95" w:rsidRDefault="00112D95" w:rsidP="00521A6D">
            <w:pPr>
              <w:pStyle w:val="ListParagraph"/>
              <w:ind w:left="0"/>
              <w:jc w:val="both"/>
            </w:pPr>
          </w:p>
        </w:tc>
        <w:tc>
          <w:tcPr>
            <w:tcW w:w="878" w:type="dxa"/>
          </w:tcPr>
          <w:p w14:paraId="128441CA" w14:textId="77777777" w:rsidR="00112D95" w:rsidRDefault="00112D95" w:rsidP="00521A6D">
            <w:pPr>
              <w:pStyle w:val="ListParagraph"/>
              <w:ind w:left="0"/>
              <w:jc w:val="both"/>
            </w:pPr>
          </w:p>
        </w:tc>
        <w:tc>
          <w:tcPr>
            <w:tcW w:w="878" w:type="dxa"/>
          </w:tcPr>
          <w:p w14:paraId="76DC9D6C" w14:textId="77777777" w:rsidR="00112D95" w:rsidRDefault="00112D95" w:rsidP="00521A6D">
            <w:pPr>
              <w:pStyle w:val="ListParagraph"/>
              <w:ind w:left="0"/>
              <w:jc w:val="both"/>
            </w:pPr>
          </w:p>
        </w:tc>
        <w:tc>
          <w:tcPr>
            <w:tcW w:w="878" w:type="dxa"/>
          </w:tcPr>
          <w:p w14:paraId="08903D89" w14:textId="77777777" w:rsidR="00112D95" w:rsidRDefault="00112D95" w:rsidP="00521A6D">
            <w:pPr>
              <w:pStyle w:val="ListParagraph"/>
              <w:ind w:left="0"/>
              <w:jc w:val="both"/>
            </w:pPr>
          </w:p>
        </w:tc>
        <w:tc>
          <w:tcPr>
            <w:tcW w:w="879" w:type="dxa"/>
            <w:shd w:val="clear" w:color="auto" w:fill="92D050"/>
          </w:tcPr>
          <w:p w14:paraId="209569A4" w14:textId="77777777" w:rsidR="00112D95" w:rsidRDefault="00112D95" w:rsidP="00521A6D">
            <w:pPr>
              <w:pStyle w:val="ListParagraph"/>
              <w:ind w:left="0"/>
              <w:jc w:val="both"/>
            </w:pPr>
          </w:p>
        </w:tc>
        <w:tc>
          <w:tcPr>
            <w:tcW w:w="879" w:type="dxa"/>
            <w:shd w:val="clear" w:color="auto" w:fill="92D050"/>
          </w:tcPr>
          <w:p w14:paraId="1F028D40" w14:textId="77777777" w:rsidR="00112D95" w:rsidRDefault="00112D95" w:rsidP="00521A6D">
            <w:pPr>
              <w:pStyle w:val="ListParagraph"/>
              <w:ind w:left="0"/>
              <w:jc w:val="both"/>
            </w:pPr>
          </w:p>
        </w:tc>
      </w:tr>
    </w:tbl>
    <w:p w14:paraId="30CCF76E" w14:textId="77777777" w:rsidR="00521A6D" w:rsidRDefault="00521A6D" w:rsidP="009E4B12">
      <w:pPr>
        <w:jc w:val="both"/>
      </w:pPr>
    </w:p>
    <w:p w14:paraId="423D11B3" w14:textId="72C1F856" w:rsidR="00B711D4" w:rsidRDefault="00992ED6" w:rsidP="00992ED6">
      <w:pPr>
        <w:jc w:val="both"/>
      </w:pPr>
      <w:r>
        <w:lastRenderedPageBreak/>
        <w:t>Vairāki Providus pētījumi, kā arī dati par līdzdalību vēlēšanās</w:t>
      </w:r>
      <w:r w:rsidR="00661784">
        <w:t>,</w:t>
      </w:r>
      <w:r>
        <w:t xml:space="preserve"> parāda, ka </w:t>
      </w:r>
      <w:r w:rsidR="00661784">
        <w:t xml:space="preserve">Latvijas </w:t>
      </w:r>
      <w:r>
        <w:t xml:space="preserve">sabiedrība kopumā ir pasīva, tādēļ likumprojektam nevajadzētu ieviest vēl papildu šķēršļus, kas apgrūtina iedzīvotāju iesaisti, turklāt vairākumā no līdzdalības veidiem iedzīvotāju iesaistei ir konsultatīvs nevis lemjošs raksturs. </w:t>
      </w:r>
    </w:p>
    <w:p w14:paraId="3BDCD898" w14:textId="59DF4B1B" w:rsidR="00992ED6" w:rsidRDefault="0017364A" w:rsidP="00992ED6">
      <w:pPr>
        <w:jc w:val="both"/>
        <w:rPr>
          <w:iCs/>
        </w:rPr>
      </w:pPr>
      <w:r w:rsidRPr="000D3963">
        <w:rPr>
          <w:iCs/>
        </w:rPr>
        <w:t xml:space="preserve">Providus aicina </w:t>
      </w:r>
      <w:r w:rsidR="00992ED6" w:rsidRPr="000D3963">
        <w:rPr>
          <w:iCs/>
        </w:rPr>
        <w:t xml:space="preserve">piemērot iespējami iekļaujošu </w:t>
      </w:r>
      <w:r w:rsidR="00E9565A" w:rsidRPr="000D3963">
        <w:rPr>
          <w:iCs/>
        </w:rPr>
        <w:t>pieeju šiem līdzdalības veidiem un izmantot līdzīgu pieeju visiem līdzdalības veidiem.</w:t>
      </w:r>
      <w:r w:rsidRPr="000D3963">
        <w:rPr>
          <w:iCs/>
        </w:rPr>
        <w:t xml:space="preserve"> </w:t>
      </w:r>
    </w:p>
    <w:p w14:paraId="665132F5" w14:textId="77777777" w:rsidR="00661784" w:rsidRPr="000D3963" w:rsidRDefault="00661784" w:rsidP="00992ED6">
      <w:pPr>
        <w:jc w:val="both"/>
        <w:rPr>
          <w:iCs/>
        </w:rPr>
      </w:pPr>
    </w:p>
    <w:p w14:paraId="595C0F0B" w14:textId="752B9C26" w:rsidR="00D37D13" w:rsidRDefault="00D37D13" w:rsidP="00992ED6">
      <w:pPr>
        <w:jc w:val="both"/>
      </w:pPr>
      <w:r w:rsidRPr="00661784">
        <w:rPr>
          <w:b/>
        </w:rPr>
        <w:t xml:space="preserve">Providus vēlētos piedalīties Valsts pārvaldes un pašvaldības komisijas sēdēs, kurās tiek izskatīts Pašvaldību likuma projekts. Lūdzu informāciju par šīm sēdēm sūtīt Providus vadošajai pētniecei Līgai Stafeckai </w:t>
      </w:r>
      <w:r>
        <w:t>(Liga.Stafecka@providus.lv).</w:t>
      </w:r>
    </w:p>
    <w:p w14:paraId="4FA45631" w14:textId="77777777" w:rsidR="003E6083" w:rsidRDefault="003E6083" w:rsidP="003E6083">
      <w:pPr>
        <w:pStyle w:val="ListParagraph"/>
        <w:jc w:val="both"/>
      </w:pPr>
    </w:p>
    <w:p w14:paraId="7466ADD8" w14:textId="77777777" w:rsidR="0017364A" w:rsidRDefault="0017364A" w:rsidP="0017364A">
      <w:pPr>
        <w:pStyle w:val="ListParagraph"/>
        <w:jc w:val="both"/>
      </w:pPr>
    </w:p>
    <w:p w14:paraId="31D148CE" w14:textId="00B0D0EA" w:rsidR="00CA01E1" w:rsidRDefault="00CA01E1" w:rsidP="00CA01E1">
      <w:pPr>
        <w:jc w:val="both"/>
      </w:pPr>
    </w:p>
    <w:p w14:paraId="44E2C64D" w14:textId="77777777" w:rsidR="00CA01E1" w:rsidRDefault="00CA01E1" w:rsidP="00CA01E1">
      <w:pPr>
        <w:jc w:val="both"/>
      </w:pPr>
      <w:r>
        <w:t>Ar cieņu,</w:t>
      </w:r>
    </w:p>
    <w:p w14:paraId="4ADE4C0B" w14:textId="77777777" w:rsidR="00CA01E1" w:rsidRDefault="00CA01E1" w:rsidP="00CA01E1">
      <w:pPr>
        <w:jc w:val="both"/>
      </w:pPr>
      <w:r>
        <w:t>Iveta Kažoka</w:t>
      </w:r>
    </w:p>
    <w:p w14:paraId="4D181431" w14:textId="77777777" w:rsidR="00CA01E1" w:rsidRDefault="00CA01E1" w:rsidP="00CA01E1">
      <w:pPr>
        <w:jc w:val="both"/>
      </w:pPr>
      <w:r>
        <w:t>Providus direktore</w:t>
      </w:r>
    </w:p>
    <w:p w14:paraId="2FCB7F9B" w14:textId="77777777" w:rsidR="00CA01E1" w:rsidRDefault="00CA01E1" w:rsidP="00CA01E1">
      <w:pPr>
        <w:jc w:val="both"/>
      </w:pPr>
    </w:p>
    <w:p w14:paraId="2CEB350D" w14:textId="77777777" w:rsidR="00CA01E1" w:rsidRPr="00E41298" w:rsidRDefault="00CA01E1" w:rsidP="00CA01E1">
      <w:pPr>
        <w:jc w:val="both"/>
      </w:pPr>
    </w:p>
    <w:sectPr w:rsidR="00CA01E1" w:rsidRPr="00E41298">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A138F" w14:textId="77777777" w:rsidR="00CA421D" w:rsidRDefault="00CA421D" w:rsidP="001500B0">
      <w:pPr>
        <w:spacing w:after="0" w:line="240" w:lineRule="auto"/>
      </w:pPr>
      <w:r>
        <w:separator/>
      </w:r>
    </w:p>
  </w:endnote>
  <w:endnote w:type="continuationSeparator" w:id="0">
    <w:p w14:paraId="30CB9639" w14:textId="77777777" w:rsidR="00CA421D" w:rsidRDefault="00CA421D" w:rsidP="0015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044659"/>
      <w:docPartObj>
        <w:docPartGallery w:val="Page Numbers (Bottom of Page)"/>
        <w:docPartUnique/>
      </w:docPartObj>
    </w:sdtPr>
    <w:sdtEndPr>
      <w:rPr>
        <w:noProof/>
      </w:rPr>
    </w:sdtEndPr>
    <w:sdtContent>
      <w:p w14:paraId="2A0AAEC3" w14:textId="274769E7" w:rsidR="00D37D13" w:rsidRDefault="00D37D13">
        <w:pPr>
          <w:pStyle w:val="Footer"/>
        </w:pPr>
        <w:r>
          <w:fldChar w:fldCharType="begin"/>
        </w:r>
        <w:r>
          <w:instrText xml:space="preserve"> PAGE   \* MERGEFORMAT </w:instrText>
        </w:r>
        <w:r>
          <w:fldChar w:fldCharType="separate"/>
        </w:r>
        <w:r w:rsidR="00542BDA">
          <w:rPr>
            <w:noProof/>
          </w:rPr>
          <w:t>1</w:t>
        </w:r>
        <w:r>
          <w:rPr>
            <w:noProof/>
          </w:rPr>
          <w:fldChar w:fldCharType="end"/>
        </w:r>
      </w:p>
    </w:sdtContent>
  </w:sdt>
  <w:p w14:paraId="2C663D63" w14:textId="77777777" w:rsidR="00D37D13" w:rsidRDefault="00D37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BB8DE" w14:textId="77777777" w:rsidR="00CA421D" w:rsidRDefault="00CA421D" w:rsidP="001500B0">
      <w:pPr>
        <w:spacing w:after="0" w:line="240" w:lineRule="auto"/>
      </w:pPr>
      <w:r>
        <w:separator/>
      </w:r>
    </w:p>
  </w:footnote>
  <w:footnote w:type="continuationSeparator" w:id="0">
    <w:p w14:paraId="418DD435" w14:textId="77777777" w:rsidR="00CA421D" w:rsidRDefault="00CA421D" w:rsidP="00150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30073" w14:textId="77777777" w:rsidR="001500B0" w:rsidRDefault="001500B0" w:rsidP="001500B0">
    <w:pPr>
      <w:pStyle w:val="Header"/>
    </w:pPr>
    <w:r>
      <w:rPr>
        <w:noProof/>
        <w:lang w:eastAsia="lv-LV"/>
      </w:rPr>
      <w:drawing>
        <wp:anchor distT="0" distB="0" distL="114300" distR="114300" simplePos="0" relativeHeight="251658240" behindDoc="0" locked="0" layoutInCell="1" allowOverlap="1" wp14:anchorId="739A69A7" wp14:editId="05D41BB1">
          <wp:simplePos x="0" y="0"/>
          <wp:positionH relativeFrom="margin">
            <wp:align>center</wp:align>
          </wp:positionH>
          <wp:positionV relativeFrom="paragraph">
            <wp:posOffset>-246380</wp:posOffset>
          </wp:positionV>
          <wp:extent cx="6559550" cy="13602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9550" cy="13602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363D"/>
    <w:multiLevelType w:val="hybridMultilevel"/>
    <w:tmpl w:val="5FCA5B90"/>
    <w:lvl w:ilvl="0" w:tplc="C2CCAD3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C95EE0"/>
    <w:multiLevelType w:val="hybridMultilevel"/>
    <w:tmpl w:val="E1C6038E"/>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DD3591"/>
    <w:multiLevelType w:val="hybridMultilevel"/>
    <w:tmpl w:val="70086B68"/>
    <w:lvl w:ilvl="0" w:tplc="0426000F">
      <w:start w:val="3"/>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4BB102A1"/>
    <w:multiLevelType w:val="hybridMultilevel"/>
    <w:tmpl w:val="EC9EED4C"/>
    <w:lvl w:ilvl="0" w:tplc="E63AEB20">
      <w:start w:val="1"/>
      <w:numFmt w:val="decimal"/>
      <w:lvlText w:val="(%1)"/>
      <w:lvlJc w:val="left"/>
      <w:pPr>
        <w:ind w:left="405" w:hanging="360"/>
      </w:pPr>
      <w:rPr>
        <w:rFonts w:hint="default"/>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53AD58A8"/>
    <w:multiLevelType w:val="multilevel"/>
    <w:tmpl w:val="85245D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BBF65B1"/>
    <w:multiLevelType w:val="hybridMultilevel"/>
    <w:tmpl w:val="74D22A7A"/>
    <w:lvl w:ilvl="0" w:tplc="FDF07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C310DC"/>
    <w:multiLevelType w:val="hybridMultilevel"/>
    <w:tmpl w:val="1490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B0"/>
    <w:rsid w:val="00001721"/>
    <w:rsid w:val="0001536B"/>
    <w:rsid w:val="000230C1"/>
    <w:rsid w:val="00024C4C"/>
    <w:rsid w:val="000266E4"/>
    <w:rsid w:val="00064DB9"/>
    <w:rsid w:val="00091CAA"/>
    <w:rsid w:val="0009243D"/>
    <w:rsid w:val="000C01B7"/>
    <w:rsid w:val="000D3963"/>
    <w:rsid w:val="000D771F"/>
    <w:rsid w:val="00112D95"/>
    <w:rsid w:val="00115580"/>
    <w:rsid w:val="00121951"/>
    <w:rsid w:val="00136D51"/>
    <w:rsid w:val="001500B0"/>
    <w:rsid w:val="0017364A"/>
    <w:rsid w:val="001A7848"/>
    <w:rsid w:val="002259CC"/>
    <w:rsid w:val="00260F67"/>
    <w:rsid w:val="002727A0"/>
    <w:rsid w:val="00303A64"/>
    <w:rsid w:val="00393612"/>
    <w:rsid w:val="003C69DE"/>
    <w:rsid w:val="003E6083"/>
    <w:rsid w:val="00404C8C"/>
    <w:rsid w:val="004424B2"/>
    <w:rsid w:val="00447A8A"/>
    <w:rsid w:val="00466726"/>
    <w:rsid w:val="00481103"/>
    <w:rsid w:val="00482BF3"/>
    <w:rsid w:val="004A505C"/>
    <w:rsid w:val="004B19B0"/>
    <w:rsid w:val="005002B1"/>
    <w:rsid w:val="005055B2"/>
    <w:rsid w:val="00506820"/>
    <w:rsid w:val="00513711"/>
    <w:rsid w:val="00521A6D"/>
    <w:rsid w:val="00542BDA"/>
    <w:rsid w:val="005B74B5"/>
    <w:rsid w:val="005C3790"/>
    <w:rsid w:val="005C66B3"/>
    <w:rsid w:val="00626AB4"/>
    <w:rsid w:val="0062770F"/>
    <w:rsid w:val="00661784"/>
    <w:rsid w:val="006824E9"/>
    <w:rsid w:val="0069050C"/>
    <w:rsid w:val="00693756"/>
    <w:rsid w:val="00693C03"/>
    <w:rsid w:val="006F4DCE"/>
    <w:rsid w:val="006F7769"/>
    <w:rsid w:val="007147A4"/>
    <w:rsid w:val="00720BCF"/>
    <w:rsid w:val="00747D39"/>
    <w:rsid w:val="007C572E"/>
    <w:rsid w:val="007E3766"/>
    <w:rsid w:val="007F6E68"/>
    <w:rsid w:val="00817960"/>
    <w:rsid w:val="00853330"/>
    <w:rsid w:val="00865A2B"/>
    <w:rsid w:val="008E75AC"/>
    <w:rsid w:val="0091306B"/>
    <w:rsid w:val="00946441"/>
    <w:rsid w:val="00947C04"/>
    <w:rsid w:val="00956C4E"/>
    <w:rsid w:val="00986EAB"/>
    <w:rsid w:val="00992ED6"/>
    <w:rsid w:val="009A4327"/>
    <w:rsid w:val="009E4B12"/>
    <w:rsid w:val="00A03B75"/>
    <w:rsid w:val="00A06A6B"/>
    <w:rsid w:val="00A60083"/>
    <w:rsid w:val="00A67BD1"/>
    <w:rsid w:val="00AA3446"/>
    <w:rsid w:val="00B173B6"/>
    <w:rsid w:val="00B61319"/>
    <w:rsid w:val="00B711D4"/>
    <w:rsid w:val="00BB76F5"/>
    <w:rsid w:val="00BC4CCC"/>
    <w:rsid w:val="00BE408D"/>
    <w:rsid w:val="00BF6707"/>
    <w:rsid w:val="00C01353"/>
    <w:rsid w:val="00C05912"/>
    <w:rsid w:val="00C26BDE"/>
    <w:rsid w:val="00C64BC2"/>
    <w:rsid w:val="00C85965"/>
    <w:rsid w:val="00C97BA9"/>
    <w:rsid w:val="00CA01E1"/>
    <w:rsid w:val="00CA3A0D"/>
    <w:rsid w:val="00CA421D"/>
    <w:rsid w:val="00CA62BB"/>
    <w:rsid w:val="00CC6945"/>
    <w:rsid w:val="00CD61E1"/>
    <w:rsid w:val="00D1576E"/>
    <w:rsid w:val="00D20166"/>
    <w:rsid w:val="00D37D13"/>
    <w:rsid w:val="00DD6341"/>
    <w:rsid w:val="00E41298"/>
    <w:rsid w:val="00E9565A"/>
    <w:rsid w:val="00F207A0"/>
    <w:rsid w:val="00F20DBF"/>
    <w:rsid w:val="00F76DF9"/>
    <w:rsid w:val="00FB5F2C"/>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97141"/>
  <w15:chartTrackingRefBased/>
  <w15:docId w15:val="{BDE29E9B-9C0D-439F-8DB7-83158F82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0B0"/>
    <w:rPr>
      <w:lang w:val="lv-LV"/>
    </w:rPr>
  </w:style>
  <w:style w:type="paragraph" w:styleId="Footer">
    <w:name w:val="footer"/>
    <w:basedOn w:val="Normal"/>
    <w:link w:val="FooterChar"/>
    <w:uiPriority w:val="99"/>
    <w:unhideWhenUsed/>
    <w:rsid w:val="00150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0B0"/>
    <w:rPr>
      <w:lang w:val="lv-LV"/>
    </w:rPr>
  </w:style>
  <w:style w:type="character" w:styleId="Hyperlink">
    <w:name w:val="Hyperlink"/>
    <w:basedOn w:val="DefaultParagraphFont"/>
    <w:uiPriority w:val="99"/>
    <w:unhideWhenUsed/>
    <w:rsid w:val="007147A4"/>
    <w:rPr>
      <w:color w:val="0000FF"/>
      <w:u w:val="single"/>
    </w:rPr>
  </w:style>
  <w:style w:type="paragraph" w:styleId="ListParagraph">
    <w:name w:val="List Paragraph"/>
    <w:basedOn w:val="Normal"/>
    <w:uiPriority w:val="34"/>
    <w:qFormat/>
    <w:rsid w:val="00E41298"/>
    <w:pPr>
      <w:ind w:left="720"/>
      <w:contextualSpacing/>
    </w:pPr>
  </w:style>
  <w:style w:type="table" w:styleId="TableGrid">
    <w:name w:val="Table Grid"/>
    <w:basedOn w:val="TableNormal"/>
    <w:uiPriority w:val="39"/>
    <w:rsid w:val="0052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6C4E"/>
    <w:rPr>
      <w:sz w:val="16"/>
      <w:szCs w:val="16"/>
    </w:rPr>
  </w:style>
  <w:style w:type="paragraph" w:styleId="CommentText">
    <w:name w:val="annotation text"/>
    <w:basedOn w:val="Normal"/>
    <w:link w:val="CommentTextChar"/>
    <w:uiPriority w:val="99"/>
    <w:semiHidden/>
    <w:unhideWhenUsed/>
    <w:rsid w:val="00956C4E"/>
    <w:pPr>
      <w:spacing w:line="240" w:lineRule="auto"/>
    </w:pPr>
    <w:rPr>
      <w:sz w:val="20"/>
      <w:szCs w:val="20"/>
    </w:rPr>
  </w:style>
  <w:style w:type="character" w:customStyle="1" w:styleId="CommentTextChar">
    <w:name w:val="Comment Text Char"/>
    <w:basedOn w:val="DefaultParagraphFont"/>
    <w:link w:val="CommentText"/>
    <w:uiPriority w:val="99"/>
    <w:semiHidden/>
    <w:rsid w:val="00956C4E"/>
    <w:rPr>
      <w:sz w:val="20"/>
      <w:szCs w:val="20"/>
      <w:lang w:val="lv-LV"/>
    </w:rPr>
  </w:style>
  <w:style w:type="paragraph" w:styleId="CommentSubject">
    <w:name w:val="annotation subject"/>
    <w:basedOn w:val="CommentText"/>
    <w:next w:val="CommentText"/>
    <w:link w:val="CommentSubjectChar"/>
    <w:uiPriority w:val="99"/>
    <w:semiHidden/>
    <w:unhideWhenUsed/>
    <w:rsid w:val="00956C4E"/>
    <w:rPr>
      <w:b/>
      <w:bCs/>
    </w:rPr>
  </w:style>
  <w:style w:type="character" w:customStyle="1" w:styleId="CommentSubjectChar">
    <w:name w:val="Comment Subject Char"/>
    <w:basedOn w:val="CommentTextChar"/>
    <w:link w:val="CommentSubject"/>
    <w:uiPriority w:val="99"/>
    <w:semiHidden/>
    <w:rsid w:val="00956C4E"/>
    <w:rPr>
      <w:b/>
      <w:bCs/>
      <w:sz w:val="20"/>
      <w:szCs w:val="20"/>
      <w:lang w:val="lv-LV"/>
    </w:rPr>
  </w:style>
  <w:style w:type="paragraph" w:styleId="BalloonText">
    <w:name w:val="Balloon Text"/>
    <w:basedOn w:val="Normal"/>
    <w:link w:val="BalloonTextChar"/>
    <w:uiPriority w:val="99"/>
    <w:semiHidden/>
    <w:unhideWhenUsed/>
    <w:rsid w:val="00956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C4E"/>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0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komisija@saeim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goldberga@saeima.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65FA8-10CC-4048-9CAC-87E73DAD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10970</Words>
  <Characters>6253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Tarasova</dc:creator>
  <cp:keywords/>
  <dc:description/>
  <cp:lastModifiedBy>Iveta</cp:lastModifiedBy>
  <cp:revision>2</cp:revision>
  <dcterms:created xsi:type="dcterms:W3CDTF">2021-05-24T05:25:00Z</dcterms:created>
  <dcterms:modified xsi:type="dcterms:W3CDTF">2021-05-24T05:25:00Z</dcterms:modified>
</cp:coreProperties>
</file>