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8B" w:rsidRDefault="0006608B" w:rsidP="0006608B">
      <w:pPr>
        <w:jc w:val="right"/>
        <w:rPr>
          <w:b/>
        </w:rPr>
      </w:pPr>
      <w:r>
        <w:rPr>
          <w:b/>
        </w:rPr>
        <w:t xml:space="preserve">Saeimas Ilgtspējīgas attīstības komisijas priekšsēdētājam </w:t>
      </w:r>
    </w:p>
    <w:p w:rsidR="0006608B" w:rsidRDefault="0006608B" w:rsidP="0006608B">
      <w:pPr>
        <w:jc w:val="right"/>
        <w:rPr>
          <w:b/>
        </w:rPr>
      </w:pPr>
      <w:r>
        <w:rPr>
          <w:b/>
        </w:rPr>
        <w:t>Vjačeslavam Dombrovskim</w:t>
      </w:r>
    </w:p>
    <w:p w:rsidR="0006608B" w:rsidRDefault="0006608B" w:rsidP="0006608B">
      <w:pPr>
        <w:jc w:val="right"/>
        <w:rPr>
          <w:b/>
        </w:rPr>
      </w:pPr>
    </w:p>
    <w:p w:rsidR="0006608B" w:rsidRDefault="0006608B" w:rsidP="0006608B">
      <w:pPr>
        <w:jc w:val="right"/>
        <w:rPr>
          <w:b/>
        </w:rPr>
      </w:pPr>
    </w:p>
    <w:p w:rsidR="0006608B" w:rsidRPr="0006608B" w:rsidRDefault="008F41D3" w:rsidP="0006608B">
      <w:r>
        <w:t>Rīgā, 2020.gada 12.</w:t>
      </w:r>
      <w:r w:rsidR="0006608B">
        <w:t xml:space="preserve"> maijā</w:t>
      </w:r>
    </w:p>
    <w:p w:rsidR="0006608B" w:rsidRDefault="0006608B" w:rsidP="0006608B">
      <w:pPr>
        <w:jc w:val="center"/>
        <w:rPr>
          <w:b/>
        </w:rPr>
      </w:pPr>
    </w:p>
    <w:p w:rsidR="00025FA9" w:rsidRDefault="0006608B" w:rsidP="0006608B">
      <w:pPr>
        <w:jc w:val="center"/>
        <w:rPr>
          <w:b/>
        </w:rPr>
      </w:pPr>
      <w:bookmarkStart w:id="0" w:name="_GoBack"/>
      <w:r>
        <w:rPr>
          <w:b/>
        </w:rPr>
        <w:t>PROVIDUS priekšlikumi NAP 2021-2027 pilnveidei</w:t>
      </w:r>
    </w:p>
    <w:bookmarkEnd w:id="0"/>
    <w:p w:rsidR="0006608B" w:rsidRDefault="0006608B" w:rsidP="0006608B">
      <w:pPr>
        <w:jc w:val="center"/>
        <w:rPr>
          <w:b/>
        </w:rPr>
      </w:pPr>
    </w:p>
    <w:p w:rsidR="0006608B" w:rsidRDefault="0006608B" w:rsidP="00C21958">
      <w:pPr>
        <w:jc w:val="both"/>
      </w:pPr>
      <w:r>
        <w:t xml:space="preserve">Domnīca “PROVIDUS” ir piedalījusies Nacionālā attīstības plāna izstrādē kopš procesa sākuma un aktīvi iesaistījās darba grupas ‘Vienota, droša un atvērta sabiedrība’ priekšlikumu sagatavošanā. 2019.oktobrī PROVIDUS sadarbībā ar Frīdriha Eberta fondu organizēja konferenci par tā brīža NAP redakciju, pievēršot uzmanību nevienlīdzības un mājokļu politikai. Papildus, PROVIDUS sagatavoja divus atzinumus: </w:t>
      </w:r>
      <w:hyperlink r:id="rId8" w:history="1">
        <w:r w:rsidRPr="0006608B">
          <w:rPr>
            <w:rStyle w:val="Hyperlink"/>
          </w:rPr>
          <w:t>par uzticēšanās un sabiedrības saliedētības lomu</w:t>
        </w:r>
      </w:hyperlink>
      <w:r w:rsidR="00021C43">
        <w:rPr>
          <w:rStyle w:val="FootnoteReference"/>
          <w:color w:val="0563C1" w:themeColor="hyperlink"/>
          <w:u w:val="single"/>
        </w:rPr>
        <w:footnoteReference w:id="1"/>
      </w:r>
      <w:r w:rsidR="00C21958">
        <w:t xml:space="preserve">, kā arī </w:t>
      </w:r>
      <w:hyperlink r:id="rId9" w:history="1">
        <w:r w:rsidR="00C21958" w:rsidRPr="00C21958">
          <w:rPr>
            <w:rStyle w:val="Hyperlink"/>
          </w:rPr>
          <w:t>sociālās politikas rīcības virzieniem</w:t>
        </w:r>
      </w:hyperlink>
      <w:r w:rsidR="007A4123">
        <w:rPr>
          <w:rStyle w:val="FootnoteReference"/>
          <w:color w:val="0563C1" w:themeColor="hyperlink"/>
          <w:u w:val="single"/>
        </w:rPr>
        <w:footnoteReference w:id="2"/>
      </w:r>
      <w:r w:rsidR="00C21958">
        <w:t>.</w:t>
      </w:r>
    </w:p>
    <w:p w:rsidR="00C21958" w:rsidRDefault="00C21958" w:rsidP="0006608B">
      <w:r>
        <w:t>Kopumā, PROVIDUS ir norādījis uz trīs trūkumiem esošajā NAP redakcijā:</w:t>
      </w:r>
    </w:p>
    <w:p w:rsidR="00C21958" w:rsidRDefault="00C21958" w:rsidP="00C21958">
      <w:pPr>
        <w:pStyle w:val="ListParagraph"/>
        <w:numPr>
          <w:ilvl w:val="0"/>
          <w:numId w:val="2"/>
        </w:numPr>
      </w:pPr>
      <w:r w:rsidRPr="00C21958">
        <w:t>ambīcijas bez seguma attiecībā uz nevienlīdzības mazināšanu un bērnu nabadzības mazināšanu.</w:t>
      </w:r>
    </w:p>
    <w:p w:rsidR="00C21958" w:rsidRDefault="00C21958" w:rsidP="00C21958">
      <w:pPr>
        <w:pStyle w:val="ListParagraph"/>
        <w:numPr>
          <w:ilvl w:val="0"/>
          <w:numId w:val="2"/>
        </w:numPr>
      </w:pPr>
      <w:r>
        <w:t>a</w:t>
      </w:r>
      <w:r w:rsidRPr="00C21958">
        <w:t>mbīciju trūkums attiecībā uz to cilvēku dzīves līmeņa celšanu, kuri šobrīd dzīvo nabadzībā (atskaitot bērnus).</w:t>
      </w:r>
    </w:p>
    <w:p w:rsidR="00C21958" w:rsidRDefault="00C21958" w:rsidP="00C21958">
      <w:pPr>
        <w:pStyle w:val="ListParagraph"/>
        <w:numPr>
          <w:ilvl w:val="0"/>
          <w:numId w:val="2"/>
        </w:numPr>
      </w:pPr>
      <w:r>
        <w:t xml:space="preserve">NAP melnrakstā paredzētie </w:t>
      </w:r>
      <w:r w:rsidRPr="00C21958">
        <w:t>sociālās politikas pasākumi ir fragmentēti, bez kopējas koncepcijas</w:t>
      </w:r>
      <w:r w:rsidRPr="002A7EC3">
        <w:rPr>
          <w:b/>
        </w:rPr>
        <w:t xml:space="preserve"> </w:t>
      </w:r>
      <w:r>
        <w:t>par to, kuri no šiem pasākumiem ir prioritizējami,  kuri – mazāk svarīgi, un kā tie savstarpēji mijiedarbojas.</w:t>
      </w:r>
    </w:p>
    <w:p w:rsidR="00C21958" w:rsidRDefault="00C21958" w:rsidP="00C21958"/>
    <w:p w:rsidR="006450F7" w:rsidRDefault="00C21958" w:rsidP="00314584">
      <w:r>
        <w:t xml:space="preserve">Lai novērstu minētos trūkumus, PROVIDUS </w:t>
      </w:r>
      <w:r w:rsidR="00FE2B65">
        <w:t>rosina</w:t>
      </w:r>
      <w:r>
        <w:t xml:space="preserve"> sekoj</w:t>
      </w:r>
      <w:r w:rsidR="00314584">
        <w:t>ošus saturiskus uzlabojumus:</w:t>
      </w:r>
    </w:p>
    <w:p w:rsidR="006F2946" w:rsidRDefault="00CA22F5" w:rsidP="00CA22F5">
      <w:pPr>
        <w:pStyle w:val="ListParagraph"/>
        <w:numPr>
          <w:ilvl w:val="0"/>
          <w:numId w:val="4"/>
        </w:numPr>
        <w:jc w:val="both"/>
      </w:pPr>
      <w:r>
        <w:rPr>
          <w:b/>
        </w:rPr>
        <w:t xml:space="preserve"> </w:t>
      </w:r>
      <w:r w:rsidRPr="00CA22F5">
        <w:rPr>
          <w:b/>
        </w:rPr>
        <w:t>Papildināt rīcības virziena ‘Sociālā iekļaušana’ uzdevumu sarakstu ar jaunu punktu [123. punktu],</w:t>
      </w:r>
      <w:r>
        <w:t xml:space="preserve"> attiecīgi pārnumurējot visus turpmākos punktus. </w:t>
      </w:r>
    </w:p>
    <w:p w:rsidR="006F2946" w:rsidRDefault="006F2946" w:rsidP="006F2946">
      <w:pPr>
        <w:pStyle w:val="ListParagraph"/>
        <w:jc w:val="both"/>
        <w:rPr>
          <w:b/>
        </w:rPr>
      </w:pPr>
    </w:p>
    <w:p w:rsidR="00CA22F5" w:rsidRDefault="00CA22F5" w:rsidP="006F2946">
      <w:pPr>
        <w:pStyle w:val="ListParagraph"/>
        <w:jc w:val="both"/>
      </w:pPr>
      <w:r>
        <w:t>Jauno punktu izteikt šādā redakcijā:</w:t>
      </w:r>
    </w:p>
    <w:p w:rsidR="00CA22F5" w:rsidRDefault="00CA22F5" w:rsidP="00CA22F5">
      <w:pPr>
        <w:pStyle w:val="ListParagraph"/>
        <w:jc w:val="both"/>
      </w:pPr>
      <w:r>
        <w:t>Nr.: [123]</w:t>
      </w:r>
    </w:p>
    <w:p w:rsidR="00CA22F5" w:rsidRDefault="00CA22F5" w:rsidP="00CA22F5">
      <w:pPr>
        <w:pStyle w:val="ListParagraph"/>
        <w:jc w:val="both"/>
      </w:pPr>
      <w:r>
        <w:t>Uzdevums: Mērķtiecīgi piešķirt palielinātu sociālās palīdzības finansējumu sociālā riska grupām, kā arī atbalstīt šo grupu nodarbinātību sociālajā uzņēmējdarbībā un publiskajā sektorā.</w:t>
      </w:r>
    </w:p>
    <w:p w:rsidR="00CA22F5" w:rsidRDefault="00CA22F5" w:rsidP="00CA22F5">
      <w:pPr>
        <w:pStyle w:val="ListParagraph"/>
        <w:jc w:val="both"/>
      </w:pPr>
      <w:r>
        <w:lastRenderedPageBreak/>
        <w:t>Atbildīgā institūcija: LM, FM, NVA</w:t>
      </w:r>
    </w:p>
    <w:p w:rsidR="00CA22F5" w:rsidRDefault="00CA22F5" w:rsidP="00CA22F5">
      <w:pPr>
        <w:pStyle w:val="ListParagraph"/>
        <w:jc w:val="both"/>
      </w:pPr>
      <w:r>
        <w:t>Indikators: Nabadzības riska indekss pēc sociālo transfertu saņemšanas; nodarbināto iedzīvotāju skaits, kas atrodas sociālā riska grupā.</w:t>
      </w:r>
    </w:p>
    <w:p w:rsidR="00CA22F5" w:rsidRPr="00CA22F5" w:rsidRDefault="00CA22F5" w:rsidP="00CA22F5">
      <w:pPr>
        <w:jc w:val="both"/>
      </w:pPr>
    </w:p>
    <w:p w:rsidR="006450F7" w:rsidRDefault="006450F7" w:rsidP="00CA22F5">
      <w:pPr>
        <w:pStyle w:val="ListParagraph"/>
        <w:numPr>
          <w:ilvl w:val="0"/>
          <w:numId w:val="4"/>
        </w:numPr>
        <w:jc w:val="both"/>
      </w:pPr>
      <w:r w:rsidRPr="00CA22F5">
        <w:rPr>
          <w:b/>
        </w:rPr>
        <w:t xml:space="preserve"> Izteikt jaunā redakcijā rīcības virziena "Darbs un ienākumi" rīcības virziena uzdevumu Nr.</w:t>
      </w:r>
      <w:r w:rsidR="00314584" w:rsidRPr="00CA22F5">
        <w:rPr>
          <w:b/>
        </w:rPr>
        <w:t>[</w:t>
      </w:r>
      <w:r w:rsidRPr="00CA22F5">
        <w:rPr>
          <w:b/>
        </w:rPr>
        <w:t>224</w:t>
      </w:r>
      <w:r w:rsidR="00314584" w:rsidRPr="00CA22F5">
        <w:rPr>
          <w:b/>
        </w:rPr>
        <w:t>]</w:t>
      </w:r>
      <w:r>
        <w:t>:</w:t>
      </w:r>
    </w:p>
    <w:p w:rsidR="006450F7" w:rsidRDefault="006450F7" w:rsidP="006450F7">
      <w:pPr>
        <w:jc w:val="both"/>
        <w:rPr>
          <w:i/>
        </w:rPr>
      </w:pPr>
      <w:r>
        <w:t xml:space="preserve">"Mazināt darbaspēka nodokļu slogu zemu ienākumu saņēmējiem, pārnesot to uz nodokļiem, kas mazāk kavē izaugsmi, risinājumus izvērtējot kopsakarā ar sociālā nodrošinājuma sistēmu, </w:t>
      </w:r>
      <w:r w:rsidRPr="00BC2F72">
        <w:rPr>
          <w:i/>
        </w:rPr>
        <w:t>kā arī ieviešot lielāku nodokļu progresivitāti, attiecinot to uz personas visiem ienākumiem (tai skaitā no kapitāla, zemes, nekustamā īpašuma, u.tml.).</w:t>
      </w:r>
    </w:p>
    <w:p w:rsidR="00BC2F72" w:rsidRPr="00BC2F72" w:rsidRDefault="00BC2F72" w:rsidP="006450F7">
      <w:pPr>
        <w:jc w:val="both"/>
      </w:pPr>
    </w:p>
    <w:p w:rsidR="006450F7" w:rsidRDefault="006450F7" w:rsidP="006F2946">
      <w:pPr>
        <w:pStyle w:val="ListParagraph"/>
        <w:numPr>
          <w:ilvl w:val="0"/>
          <w:numId w:val="4"/>
        </w:numPr>
        <w:jc w:val="both"/>
      </w:pPr>
      <w:r>
        <w:t xml:space="preserve"> </w:t>
      </w:r>
      <w:r w:rsidRPr="006F2946">
        <w:rPr>
          <w:b/>
        </w:rPr>
        <w:t>Papildināt rīcības virziena "Darbs un ienākumi" uzdevumu sarakstu ar jaunu punktu [226.punktu],</w:t>
      </w:r>
      <w:r>
        <w:t xml:space="preserve"> attiecīgi pārnumurējot visus turpmākos punktus. Jauno punktu izteikt šādā redakcijā:</w:t>
      </w:r>
    </w:p>
    <w:p w:rsidR="006450F7" w:rsidRDefault="006450F7" w:rsidP="006450F7">
      <w:pPr>
        <w:jc w:val="both"/>
      </w:pPr>
      <w:r>
        <w:t>Nr</w:t>
      </w:r>
      <w:r w:rsidR="00BC2F72">
        <w:t>.</w:t>
      </w:r>
      <w:r>
        <w:t>: [226]</w:t>
      </w:r>
    </w:p>
    <w:p w:rsidR="006450F7" w:rsidRDefault="006450F7" w:rsidP="006450F7">
      <w:pPr>
        <w:jc w:val="both"/>
      </w:pPr>
      <w:r>
        <w:t>Uzdevums: Pilnveidot sociālo dialogu, lai tiktu noslēgtas dažādu nozaru ģenerālvienošanās, kas paredzētu nodarbināto ievērojami augstāku atalgojuma līmeni, veicinātu sociālo stabilitāti un mazinātu ēnu ekonomiku."</w:t>
      </w:r>
    </w:p>
    <w:p w:rsidR="006450F7" w:rsidRDefault="006450F7" w:rsidP="006450F7">
      <w:pPr>
        <w:jc w:val="both"/>
      </w:pPr>
      <w:r>
        <w:t>Atbildīgā institūcija: VL, LM, EM.</w:t>
      </w:r>
    </w:p>
    <w:p w:rsidR="006450F7" w:rsidRDefault="006450F7" w:rsidP="006450F7">
      <w:pPr>
        <w:jc w:val="both"/>
      </w:pPr>
      <w:r>
        <w:t>Indikators: nodarbināto skaits, kuru atalgojuma nosacījumus regulē nozarei saistoša ģenerālvienošanās.</w:t>
      </w:r>
    </w:p>
    <w:p w:rsidR="00FE2B65" w:rsidRDefault="00FE2B65" w:rsidP="00FE2B65">
      <w:pPr>
        <w:jc w:val="both"/>
      </w:pPr>
    </w:p>
    <w:p w:rsidR="006F2946" w:rsidRPr="006F2946" w:rsidRDefault="006F2946" w:rsidP="006F2946">
      <w:pPr>
        <w:pStyle w:val="ListParagraph"/>
        <w:numPr>
          <w:ilvl w:val="0"/>
          <w:numId w:val="4"/>
        </w:numPr>
        <w:jc w:val="both"/>
        <w:rPr>
          <w:b/>
        </w:rPr>
      </w:pPr>
      <w:r w:rsidRPr="006F2946">
        <w:rPr>
          <w:b/>
        </w:rPr>
        <w:t>Izteikt jaunā redakcijā rīcības virziena "Mājoklis" uzdevumu Nr.[351]:</w:t>
      </w:r>
    </w:p>
    <w:p w:rsidR="006F2946" w:rsidRPr="006F2946" w:rsidRDefault="006F2946" w:rsidP="006F2946">
      <w:pPr>
        <w:pStyle w:val="ListParagraph"/>
        <w:jc w:val="both"/>
      </w:pPr>
    </w:p>
    <w:p w:rsidR="006F2946" w:rsidRDefault="006F2946" w:rsidP="006F2946">
      <w:pPr>
        <w:jc w:val="both"/>
      </w:pPr>
      <w:r>
        <w:t xml:space="preserve">“Mājokļu pieejamības uzlabošana </w:t>
      </w:r>
      <w:r>
        <w:rPr>
          <w:i/>
        </w:rPr>
        <w:t>zemo un</w:t>
      </w:r>
      <w:r w:rsidRPr="00BC2F72">
        <w:rPr>
          <w:i/>
        </w:rPr>
        <w:t xml:space="preserve"> vidēji zemo ienākumu grupai</w:t>
      </w:r>
      <w:r>
        <w:t>, izstrādājot mehānismu finansiāla atbalsta sniegšanai un novēršot faktorus, kas kavē izmantot īres mājokļu piedāvājumu”</w:t>
      </w:r>
    </w:p>
    <w:p w:rsidR="006F2946" w:rsidRDefault="006F2946" w:rsidP="00FE2B65">
      <w:pPr>
        <w:jc w:val="both"/>
      </w:pPr>
    </w:p>
    <w:p w:rsidR="006450F7" w:rsidRDefault="006450F7" w:rsidP="00FE2B65">
      <w:pPr>
        <w:pStyle w:val="ListParagraph"/>
        <w:numPr>
          <w:ilvl w:val="0"/>
          <w:numId w:val="4"/>
        </w:numPr>
        <w:jc w:val="both"/>
      </w:pPr>
      <w:r>
        <w:t xml:space="preserve"> </w:t>
      </w:r>
      <w:r w:rsidRPr="006F2946">
        <w:rPr>
          <w:b/>
        </w:rPr>
        <w:t>Papildināt rīcības virziena “Mājoklis” uzdevumu sarakstu ar jaunu punktu [356.punktu],</w:t>
      </w:r>
      <w:r>
        <w:t xml:space="preserve"> attiecīgi pārnumurējot visus turpmākos punktus. Jauno punktu izteikt šādā redakcijā:</w:t>
      </w:r>
    </w:p>
    <w:p w:rsidR="00BC2F72" w:rsidRDefault="00BC2F72" w:rsidP="006F2946">
      <w:pPr>
        <w:ind w:left="360"/>
        <w:jc w:val="both"/>
      </w:pPr>
      <w:r>
        <w:t>Nr.: [356]</w:t>
      </w:r>
    </w:p>
    <w:p w:rsidR="006450F7" w:rsidRDefault="00BC2F72" w:rsidP="006F2946">
      <w:pPr>
        <w:ind w:left="360"/>
        <w:jc w:val="both"/>
      </w:pPr>
      <w:r>
        <w:t>Uzdevums: Atbalstīt un stimulēt bezpeļņas organizāciju, kooperatīvu un sociālo uzņēmumu iesaisti jaunu īres mājokļu būvniecībā, uzturēšanā un pārvaldīšanā.</w:t>
      </w:r>
    </w:p>
    <w:p w:rsidR="00BC2F72" w:rsidRDefault="00BC2F72" w:rsidP="006F2946">
      <w:pPr>
        <w:ind w:left="360"/>
        <w:jc w:val="both"/>
      </w:pPr>
      <w:r>
        <w:lastRenderedPageBreak/>
        <w:t>Atbildīgā institūcija: EM, VARAM, LM, pašvaldības</w:t>
      </w:r>
    </w:p>
    <w:p w:rsidR="00BC2F72" w:rsidRDefault="00BC2F72" w:rsidP="006F2946">
      <w:pPr>
        <w:ind w:left="360"/>
        <w:jc w:val="both"/>
      </w:pPr>
      <w:r>
        <w:t xml:space="preserve">Indikators: Mājokļu būvniecībā iesaistīto bezpeļņas organizāciju, kooperatīvu un sociālo uzņēmumu skaits; Ekspluatācijā pieņemto jauno dzīvokļu skaits gadā. </w:t>
      </w:r>
    </w:p>
    <w:p w:rsidR="00314584" w:rsidRDefault="00314584" w:rsidP="00FE2B65">
      <w:pPr>
        <w:jc w:val="both"/>
      </w:pPr>
    </w:p>
    <w:p w:rsidR="00314584" w:rsidRDefault="00314584" w:rsidP="00FE2B65">
      <w:pPr>
        <w:jc w:val="both"/>
      </w:pPr>
    </w:p>
    <w:p w:rsidR="00314584" w:rsidRDefault="00314584" w:rsidP="00FE2B65">
      <w:pPr>
        <w:jc w:val="both"/>
      </w:pPr>
      <w:r>
        <w:t>6.</w:t>
      </w:r>
      <w:r w:rsidRPr="00314584">
        <w:t xml:space="preserve"> </w:t>
      </w:r>
      <w:r w:rsidRPr="00BC2F72">
        <w:rPr>
          <w:b/>
        </w:rPr>
        <w:t>Papildināt rīcības virziena “Mājoklis” uzdevumu sarakstu ar jaunu punktu</w:t>
      </w:r>
      <w:r>
        <w:rPr>
          <w:b/>
        </w:rPr>
        <w:t xml:space="preserve"> [357</w:t>
      </w:r>
      <w:r w:rsidRPr="00BC2F72">
        <w:rPr>
          <w:b/>
        </w:rPr>
        <w:t>.punktu],</w:t>
      </w:r>
      <w:r w:rsidRPr="00314584">
        <w:t xml:space="preserve"> </w:t>
      </w:r>
      <w:r>
        <w:t>attiecīgi pārnumurējot visus turpmākos punktus. Jauno punktu izteikt šādā redakcijā:</w:t>
      </w:r>
    </w:p>
    <w:p w:rsidR="00314584" w:rsidRDefault="00314584" w:rsidP="00FE2B65">
      <w:pPr>
        <w:jc w:val="both"/>
      </w:pPr>
      <w:r>
        <w:t>Nr.: [357]</w:t>
      </w:r>
    </w:p>
    <w:p w:rsidR="00314584" w:rsidRDefault="00314584" w:rsidP="00FE2B65">
      <w:pPr>
        <w:jc w:val="both"/>
      </w:pPr>
      <w:r>
        <w:t>Uzdevums: Izstrādāt stratēģiju bezpajumtniecības novēršanai un sociālā atbalsta un integrācijas programmu bezpajumtniekiem.</w:t>
      </w:r>
    </w:p>
    <w:p w:rsidR="00314584" w:rsidRDefault="00314584" w:rsidP="00FE2B65">
      <w:pPr>
        <w:jc w:val="both"/>
      </w:pPr>
      <w:r>
        <w:t>Atbildīgā institūcija: EM, LM, pašvaldības</w:t>
      </w:r>
    </w:p>
    <w:p w:rsidR="00314584" w:rsidRPr="00BC2F72" w:rsidRDefault="00314584" w:rsidP="00FE2B65">
      <w:pPr>
        <w:jc w:val="both"/>
      </w:pPr>
      <w:r>
        <w:t>Indikators: Bezpajumtnieku skaits.</w:t>
      </w:r>
    </w:p>
    <w:p w:rsidR="00BC2F72" w:rsidRDefault="00BC2F72" w:rsidP="00BC2F72">
      <w:pPr>
        <w:ind w:firstLine="720"/>
        <w:jc w:val="both"/>
      </w:pPr>
    </w:p>
    <w:p w:rsidR="006450F7" w:rsidRDefault="006450F7" w:rsidP="00FE2B65">
      <w:pPr>
        <w:jc w:val="both"/>
      </w:pPr>
    </w:p>
    <w:p w:rsidR="00FE2B65" w:rsidRDefault="00FE2B65" w:rsidP="00FE2B65">
      <w:pPr>
        <w:jc w:val="both"/>
      </w:pPr>
      <w:r>
        <w:t>Lūdzu turpmākajai saziņai par šiem priekšlikumiem sazināties ar PROVIDUS pētnieku Andri Šuvajevu (</w:t>
      </w:r>
      <w:hyperlink r:id="rId10" w:history="1">
        <w:r w:rsidRPr="00E6550D">
          <w:rPr>
            <w:rStyle w:val="Hyperlink"/>
          </w:rPr>
          <w:t>andris.suvajevs@providus.lv</w:t>
        </w:r>
      </w:hyperlink>
      <w:r>
        <w:t xml:space="preserve">). </w:t>
      </w:r>
    </w:p>
    <w:p w:rsidR="00FE2B65" w:rsidRDefault="00FE2B65" w:rsidP="00FE2B65">
      <w:pPr>
        <w:jc w:val="both"/>
      </w:pPr>
    </w:p>
    <w:p w:rsidR="00FE2B65" w:rsidRDefault="00FE2B65" w:rsidP="00FE2B65">
      <w:pPr>
        <w:jc w:val="both"/>
      </w:pPr>
      <w:r>
        <w:t>Ar cieņu,</w:t>
      </w:r>
    </w:p>
    <w:p w:rsidR="00FE2B65" w:rsidRDefault="00FE2B65" w:rsidP="00FE2B65">
      <w:pPr>
        <w:jc w:val="both"/>
      </w:pPr>
      <w:r>
        <w:t>PROVIDUS direktore</w:t>
      </w:r>
    </w:p>
    <w:p w:rsidR="00FE2B65" w:rsidRDefault="00FE2B65" w:rsidP="00FE2B65">
      <w:pPr>
        <w:jc w:val="both"/>
      </w:pPr>
      <w:r>
        <w:t>Iveta Kažoka</w:t>
      </w:r>
    </w:p>
    <w:p w:rsidR="00FE2B65" w:rsidRDefault="00FE2B65" w:rsidP="00FE2B65">
      <w:pPr>
        <w:jc w:val="both"/>
      </w:pPr>
    </w:p>
    <w:p w:rsidR="00FE2B65" w:rsidRPr="00C21958" w:rsidRDefault="00FE2B65" w:rsidP="00FE2B65">
      <w:pPr>
        <w:jc w:val="both"/>
      </w:pPr>
    </w:p>
    <w:sectPr w:rsidR="00FE2B65" w:rsidRPr="00C2195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5F" w:rsidRDefault="0090265F" w:rsidP="0006608B">
      <w:pPr>
        <w:spacing w:after="0" w:line="240" w:lineRule="auto"/>
      </w:pPr>
      <w:r>
        <w:separator/>
      </w:r>
    </w:p>
  </w:endnote>
  <w:endnote w:type="continuationSeparator" w:id="0">
    <w:p w:rsidR="0090265F" w:rsidRDefault="0090265F" w:rsidP="000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2113"/>
      <w:docPartObj>
        <w:docPartGallery w:val="Page Numbers (Bottom of Page)"/>
        <w:docPartUnique/>
      </w:docPartObj>
    </w:sdtPr>
    <w:sdtEndPr>
      <w:rPr>
        <w:noProof/>
      </w:rPr>
    </w:sdtEndPr>
    <w:sdtContent>
      <w:p w:rsidR="00021C43" w:rsidRDefault="00021C43">
        <w:pPr>
          <w:pStyle w:val="Footer"/>
        </w:pPr>
        <w:r>
          <w:fldChar w:fldCharType="begin"/>
        </w:r>
        <w:r>
          <w:instrText xml:space="preserve"> PAGE   \* MERGEFORMAT </w:instrText>
        </w:r>
        <w:r>
          <w:fldChar w:fldCharType="separate"/>
        </w:r>
        <w:r w:rsidR="00A40ABA">
          <w:rPr>
            <w:noProof/>
          </w:rPr>
          <w:t>1</w:t>
        </w:r>
        <w:r>
          <w:rPr>
            <w:noProof/>
          </w:rPr>
          <w:fldChar w:fldCharType="end"/>
        </w:r>
      </w:p>
    </w:sdtContent>
  </w:sdt>
  <w:p w:rsidR="00021C43" w:rsidRDefault="0002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5F" w:rsidRDefault="0090265F" w:rsidP="0006608B">
      <w:pPr>
        <w:spacing w:after="0" w:line="240" w:lineRule="auto"/>
      </w:pPr>
      <w:r>
        <w:separator/>
      </w:r>
    </w:p>
  </w:footnote>
  <w:footnote w:type="continuationSeparator" w:id="0">
    <w:p w:rsidR="0090265F" w:rsidRDefault="0090265F" w:rsidP="0006608B">
      <w:pPr>
        <w:spacing w:after="0" w:line="240" w:lineRule="auto"/>
      </w:pPr>
      <w:r>
        <w:continuationSeparator/>
      </w:r>
    </w:p>
  </w:footnote>
  <w:footnote w:id="1">
    <w:p w:rsidR="00021C43" w:rsidRPr="00021C43" w:rsidRDefault="00021C43">
      <w:pPr>
        <w:pStyle w:val="FootnoteText"/>
        <w:rPr>
          <w:lang w:val="en-US"/>
        </w:rPr>
      </w:pPr>
      <w:r>
        <w:rPr>
          <w:rStyle w:val="FootnoteReference"/>
        </w:rPr>
        <w:footnoteRef/>
      </w:r>
      <w:r>
        <w:t xml:space="preserve"> </w:t>
      </w:r>
      <w:hyperlink r:id="rId1" w:history="1">
        <w:r>
          <w:rPr>
            <w:rStyle w:val="Hyperlink"/>
          </w:rPr>
          <w:t>http://providus.lv/article/atzinums-par-latvijas-nacionala-attistibas-plana-2021-2027-gadam-priotitati-vienota-drosa-un-atverta-sabiedriba</w:t>
        </w:r>
      </w:hyperlink>
    </w:p>
  </w:footnote>
  <w:footnote w:id="2">
    <w:p w:rsidR="007A4123" w:rsidRPr="007A4123" w:rsidRDefault="007A4123">
      <w:pPr>
        <w:pStyle w:val="FootnoteText"/>
        <w:rPr>
          <w:lang w:val="en-US"/>
        </w:rPr>
      </w:pPr>
      <w:r>
        <w:rPr>
          <w:rStyle w:val="FootnoteReference"/>
        </w:rPr>
        <w:footnoteRef/>
      </w:r>
      <w:r>
        <w:t xml:space="preserve"> </w:t>
      </w:r>
      <w:hyperlink r:id="rId2" w:history="1">
        <w:r>
          <w:rPr>
            <w:rStyle w:val="Hyperlink"/>
          </w:rPr>
          <w:t>http://providus.lv/article/priekslikumi-nacionala-attistibas-plana-2021-2027-socialas-politikas-jomai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8B" w:rsidRDefault="0006608B">
    <w:pPr>
      <w:pStyle w:val="Header"/>
    </w:pPr>
    <w:r>
      <w:rPr>
        <w:noProof/>
        <w:lang w:eastAsia="lv-LV"/>
      </w:rPr>
      <w:drawing>
        <wp:anchor distT="0" distB="0" distL="114300" distR="114300" simplePos="0" relativeHeight="251659264" behindDoc="0" locked="0" layoutInCell="1" allowOverlap="1" wp14:anchorId="1F058C2A" wp14:editId="32DEDF88">
          <wp:simplePos x="0" y="0"/>
          <wp:positionH relativeFrom="margin">
            <wp:posOffset>-546100</wp:posOffset>
          </wp:positionH>
          <wp:positionV relativeFrom="paragraph">
            <wp:posOffset>-259080</wp:posOffset>
          </wp:positionV>
          <wp:extent cx="6559550" cy="1360170"/>
          <wp:effectExtent l="0" t="0" r="0" b="0"/>
          <wp:wrapThrough wrapText="bothSides">
            <wp:wrapPolygon edited="0">
              <wp:start x="0" y="0"/>
              <wp:lineTo x="0" y="21176"/>
              <wp:lineTo x="21516" y="21176"/>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908"/>
    <w:multiLevelType w:val="hybridMultilevel"/>
    <w:tmpl w:val="BA504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CC60D5"/>
    <w:multiLevelType w:val="hybridMultilevel"/>
    <w:tmpl w:val="F816298C"/>
    <w:lvl w:ilvl="0" w:tplc="E7EE554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054E46"/>
    <w:multiLevelType w:val="hybridMultilevel"/>
    <w:tmpl w:val="E8CC75F2"/>
    <w:lvl w:ilvl="0" w:tplc="040A57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805B2"/>
    <w:multiLevelType w:val="hybridMultilevel"/>
    <w:tmpl w:val="8A624EDE"/>
    <w:lvl w:ilvl="0" w:tplc="0C3CCDE8">
      <w:start w:val="1"/>
      <w:numFmt w:val="upperLetter"/>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8B"/>
    <w:rsid w:val="00021C43"/>
    <w:rsid w:val="00025FA9"/>
    <w:rsid w:val="0006608B"/>
    <w:rsid w:val="00251DC0"/>
    <w:rsid w:val="0025683D"/>
    <w:rsid w:val="00314584"/>
    <w:rsid w:val="00403808"/>
    <w:rsid w:val="005265B8"/>
    <w:rsid w:val="006450F7"/>
    <w:rsid w:val="006F2946"/>
    <w:rsid w:val="007917A6"/>
    <w:rsid w:val="007A4123"/>
    <w:rsid w:val="008F41D3"/>
    <w:rsid w:val="0090265F"/>
    <w:rsid w:val="00A40ABA"/>
    <w:rsid w:val="00BC2F72"/>
    <w:rsid w:val="00C21958"/>
    <w:rsid w:val="00CA22F5"/>
    <w:rsid w:val="00CC6C47"/>
    <w:rsid w:val="00F0264E"/>
    <w:rsid w:val="00FE2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DC075-1A76-46B1-859A-B8CAA331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0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08B"/>
  </w:style>
  <w:style w:type="paragraph" w:styleId="Footer">
    <w:name w:val="footer"/>
    <w:basedOn w:val="Normal"/>
    <w:link w:val="FooterChar"/>
    <w:uiPriority w:val="99"/>
    <w:unhideWhenUsed/>
    <w:rsid w:val="000660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08B"/>
  </w:style>
  <w:style w:type="character" w:styleId="Hyperlink">
    <w:name w:val="Hyperlink"/>
    <w:basedOn w:val="DefaultParagraphFont"/>
    <w:uiPriority w:val="99"/>
    <w:unhideWhenUsed/>
    <w:rsid w:val="0006608B"/>
    <w:rPr>
      <w:color w:val="0563C1" w:themeColor="hyperlink"/>
      <w:u w:val="single"/>
    </w:rPr>
  </w:style>
  <w:style w:type="paragraph" w:styleId="ListParagraph">
    <w:name w:val="List Paragraph"/>
    <w:basedOn w:val="Normal"/>
    <w:uiPriority w:val="34"/>
    <w:qFormat/>
    <w:rsid w:val="00C21958"/>
    <w:pPr>
      <w:ind w:left="720"/>
      <w:contextualSpacing/>
    </w:pPr>
  </w:style>
  <w:style w:type="paragraph" w:styleId="EndnoteText">
    <w:name w:val="endnote text"/>
    <w:basedOn w:val="Normal"/>
    <w:link w:val="EndnoteTextChar"/>
    <w:uiPriority w:val="99"/>
    <w:semiHidden/>
    <w:unhideWhenUsed/>
    <w:rsid w:val="006450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0F7"/>
    <w:rPr>
      <w:sz w:val="20"/>
      <w:szCs w:val="20"/>
    </w:rPr>
  </w:style>
  <w:style w:type="character" w:styleId="EndnoteReference">
    <w:name w:val="endnote reference"/>
    <w:basedOn w:val="DefaultParagraphFont"/>
    <w:uiPriority w:val="99"/>
    <w:semiHidden/>
    <w:unhideWhenUsed/>
    <w:rsid w:val="006450F7"/>
    <w:rPr>
      <w:vertAlign w:val="superscript"/>
    </w:rPr>
  </w:style>
  <w:style w:type="character" w:styleId="FollowedHyperlink">
    <w:name w:val="FollowedHyperlink"/>
    <w:basedOn w:val="DefaultParagraphFont"/>
    <w:uiPriority w:val="99"/>
    <w:semiHidden/>
    <w:unhideWhenUsed/>
    <w:rsid w:val="00021C43"/>
    <w:rPr>
      <w:color w:val="954F72" w:themeColor="followedHyperlink"/>
      <w:u w:val="single"/>
    </w:rPr>
  </w:style>
  <w:style w:type="paragraph" w:styleId="FootnoteText">
    <w:name w:val="footnote text"/>
    <w:basedOn w:val="Normal"/>
    <w:link w:val="FootnoteTextChar"/>
    <w:uiPriority w:val="99"/>
    <w:semiHidden/>
    <w:unhideWhenUsed/>
    <w:rsid w:val="00021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C43"/>
    <w:rPr>
      <w:sz w:val="20"/>
      <w:szCs w:val="20"/>
    </w:rPr>
  </w:style>
  <w:style w:type="character" w:styleId="FootnoteReference">
    <w:name w:val="footnote reference"/>
    <w:basedOn w:val="DefaultParagraphFont"/>
    <w:uiPriority w:val="99"/>
    <w:semiHidden/>
    <w:unhideWhenUsed/>
    <w:rsid w:val="0002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us.lv/article/atzinums-par-latvijas-nacionala-attistibas-plana-2021-2027-gadam-priotitati-vienota-drosa-un-atverta-sabiedr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is.suvajevs@providus.lv" TargetMode="External"/><Relationship Id="rId4" Type="http://schemas.openxmlformats.org/officeDocument/2006/relationships/settings" Target="settings.xml"/><Relationship Id="rId9" Type="http://schemas.openxmlformats.org/officeDocument/2006/relationships/hyperlink" Target="http://providus.lv/article/priekslikumi-nacionala-attistibas-plana-2021-2027-socialas-politikas-joma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rovidus.lv/article/priekslikumi-nacionala-attistibas-plana-2021-2027-socialas-politikas-jomai" TargetMode="External"/><Relationship Id="rId1" Type="http://schemas.openxmlformats.org/officeDocument/2006/relationships/hyperlink" Target="http://providus.lv/article/atzinums-par-latvijas-nacionala-attistibas-plana-2021-2027-gadam-priotitati-vienota-drosa-un-atverta-sabiedr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9112-A814-418B-B141-53528332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2835</Words>
  <Characters>1617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Suvajevs</dc:creator>
  <cp:keywords/>
  <dc:description/>
  <cp:lastModifiedBy>Iveta</cp:lastModifiedBy>
  <cp:revision>2</cp:revision>
  <dcterms:created xsi:type="dcterms:W3CDTF">2020-11-03T06:28:00Z</dcterms:created>
  <dcterms:modified xsi:type="dcterms:W3CDTF">2020-11-03T06:28:00Z</dcterms:modified>
</cp:coreProperties>
</file>