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38BF" w:rsidRPr="00D138BF" w:rsidRDefault="007D3E72" w:rsidP="007D3E72">
      <w:pPr>
        <w:pStyle w:val="ListParagraph"/>
        <w:spacing w:after="0" w:line="240" w:lineRule="auto"/>
        <w:ind w:left="0"/>
        <w:jc w:val="both"/>
        <w:rPr>
          <w:rFonts w:eastAsia="Times New Roman" w:cstheme="minorHAnsi"/>
          <w:bCs/>
          <w:sz w:val="24"/>
          <w:szCs w:val="24"/>
          <w:lang w:eastAsia="lv-LV"/>
        </w:rPr>
      </w:pPr>
      <w:r w:rsidRPr="00D138BF">
        <w:rPr>
          <w:rFonts w:eastAsia="Times New Roman" w:cstheme="minorHAnsi"/>
          <w:bCs/>
          <w:sz w:val="24"/>
          <w:szCs w:val="24"/>
          <w:lang w:eastAsia="lv-LV"/>
        </w:rPr>
        <w:tab/>
      </w:r>
    </w:p>
    <w:p w:rsidR="00A10805" w:rsidRDefault="00A10805" w:rsidP="001F6B6B">
      <w:pPr>
        <w:pStyle w:val="ListParagraph"/>
        <w:spacing w:after="0" w:line="240" w:lineRule="auto"/>
        <w:ind w:left="0"/>
        <w:jc w:val="right"/>
        <w:rPr>
          <w:rFonts w:eastAsia="Times New Roman" w:cstheme="minorHAnsi"/>
          <w:bCs/>
          <w:sz w:val="24"/>
          <w:szCs w:val="24"/>
          <w:lang w:eastAsia="lv-LV"/>
        </w:rPr>
      </w:pPr>
    </w:p>
    <w:p w:rsidR="00A10805" w:rsidRDefault="00A10805" w:rsidP="001F6B6B">
      <w:pPr>
        <w:pStyle w:val="ListParagraph"/>
        <w:spacing w:after="0" w:line="240" w:lineRule="auto"/>
        <w:ind w:left="0"/>
        <w:jc w:val="right"/>
        <w:rPr>
          <w:rFonts w:eastAsia="Times New Roman" w:cstheme="minorHAnsi"/>
          <w:bCs/>
          <w:sz w:val="24"/>
          <w:szCs w:val="24"/>
          <w:lang w:eastAsia="lv-LV"/>
        </w:rPr>
      </w:pPr>
    </w:p>
    <w:p w:rsidR="00A10805" w:rsidRDefault="00A10805" w:rsidP="001F6B6B">
      <w:pPr>
        <w:pStyle w:val="ListParagraph"/>
        <w:spacing w:after="0" w:line="240" w:lineRule="auto"/>
        <w:ind w:left="0"/>
        <w:jc w:val="right"/>
        <w:rPr>
          <w:rFonts w:eastAsia="Times New Roman" w:cstheme="minorHAnsi"/>
          <w:bCs/>
          <w:sz w:val="24"/>
          <w:szCs w:val="24"/>
          <w:lang w:eastAsia="lv-LV"/>
        </w:rPr>
      </w:pPr>
    </w:p>
    <w:p w:rsidR="00A10805" w:rsidRDefault="00A10805" w:rsidP="001F6B6B">
      <w:pPr>
        <w:pStyle w:val="ListParagraph"/>
        <w:spacing w:after="0" w:line="240" w:lineRule="auto"/>
        <w:ind w:left="0"/>
        <w:jc w:val="right"/>
        <w:rPr>
          <w:rFonts w:eastAsia="Times New Roman" w:cstheme="minorHAnsi"/>
          <w:bCs/>
          <w:sz w:val="24"/>
          <w:szCs w:val="24"/>
          <w:lang w:eastAsia="lv-LV"/>
        </w:rPr>
      </w:pPr>
    </w:p>
    <w:p w:rsidR="00A10805" w:rsidRDefault="00A10805" w:rsidP="001F6B6B">
      <w:pPr>
        <w:pStyle w:val="ListParagraph"/>
        <w:spacing w:after="0" w:line="240" w:lineRule="auto"/>
        <w:ind w:left="0"/>
        <w:jc w:val="right"/>
        <w:rPr>
          <w:rFonts w:eastAsia="Times New Roman" w:cstheme="minorHAnsi"/>
          <w:bCs/>
          <w:sz w:val="24"/>
          <w:szCs w:val="24"/>
          <w:lang w:eastAsia="lv-LV"/>
        </w:rPr>
      </w:pPr>
    </w:p>
    <w:p w:rsidR="00D138BF" w:rsidRDefault="001F6B6B" w:rsidP="001F6B6B">
      <w:pPr>
        <w:pStyle w:val="ListParagraph"/>
        <w:spacing w:after="0" w:line="240" w:lineRule="auto"/>
        <w:ind w:left="0"/>
        <w:jc w:val="right"/>
        <w:rPr>
          <w:rFonts w:eastAsia="Times New Roman" w:cstheme="minorHAnsi"/>
          <w:bCs/>
          <w:sz w:val="24"/>
          <w:szCs w:val="24"/>
          <w:lang w:eastAsia="lv-LV"/>
        </w:rPr>
      </w:pPr>
      <w:r>
        <w:rPr>
          <w:rFonts w:eastAsia="Times New Roman" w:cstheme="minorHAnsi"/>
          <w:bCs/>
          <w:sz w:val="24"/>
          <w:szCs w:val="24"/>
          <w:lang w:eastAsia="lv-LV"/>
        </w:rPr>
        <w:t>Ekonomikas ministrijai</w:t>
      </w:r>
    </w:p>
    <w:p w:rsidR="001F6B6B" w:rsidRDefault="001F6B6B" w:rsidP="001F6B6B">
      <w:pPr>
        <w:pStyle w:val="ListParagraph"/>
        <w:spacing w:after="0" w:line="240" w:lineRule="auto"/>
        <w:ind w:left="0"/>
        <w:jc w:val="right"/>
        <w:rPr>
          <w:rFonts w:eastAsia="Times New Roman" w:cstheme="minorHAnsi"/>
          <w:bCs/>
          <w:sz w:val="24"/>
          <w:szCs w:val="24"/>
          <w:lang w:eastAsia="lv-LV"/>
        </w:rPr>
      </w:pPr>
    </w:p>
    <w:p w:rsidR="001F6B6B" w:rsidRPr="001F6B6B" w:rsidRDefault="001F6B6B" w:rsidP="001F6B6B">
      <w:pPr>
        <w:spacing w:after="0" w:line="240" w:lineRule="auto"/>
        <w:jc w:val="right"/>
        <w:rPr>
          <w:rFonts w:eastAsia="Times New Roman" w:cstheme="minorHAnsi"/>
          <w:bCs/>
          <w:sz w:val="24"/>
          <w:szCs w:val="24"/>
          <w:lang w:eastAsia="lv-LV"/>
        </w:rPr>
      </w:pPr>
      <w:r w:rsidRPr="001F6B6B">
        <w:rPr>
          <w:rFonts w:eastAsia="Times New Roman" w:cstheme="minorHAnsi"/>
          <w:bCs/>
          <w:sz w:val="24"/>
          <w:szCs w:val="24"/>
          <w:lang w:eastAsia="lv-LV"/>
        </w:rPr>
        <w:t>Elga Bučinska</w:t>
      </w:r>
    </w:p>
    <w:p w:rsidR="001F6B6B" w:rsidRPr="00D138BF" w:rsidRDefault="001F6B6B" w:rsidP="001F6B6B">
      <w:pPr>
        <w:pStyle w:val="ListParagraph"/>
        <w:spacing w:after="0" w:line="240" w:lineRule="auto"/>
        <w:ind w:left="0"/>
        <w:jc w:val="right"/>
        <w:rPr>
          <w:rFonts w:eastAsia="Times New Roman" w:cstheme="minorHAnsi"/>
          <w:bCs/>
          <w:sz w:val="24"/>
          <w:szCs w:val="24"/>
          <w:lang w:eastAsia="lv-LV"/>
        </w:rPr>
      </w:pPr>
      <w:r w:rsidRPr="001F6B6B">
        <w:rPr>
          <w:rFonts w:eastAsia="Times New Roman" w:cstheme="minorHAnsi"/>
          <w:bCs/>
          <w:sz w:val="24"/>
          <w:szCs w:val="24"/>
          <w:lang w:eastAsia="lv-LV"/>
        </w:rPr>
        <w:t>Elga.Bucinska@em.gov.lv</w:t>
      </w:r>
    </w:p>
    <w:p w:rsidR="001F6B6B" w:rsidRDefault="001F6B6B" w:rsidP="00D138BF">
      <w:pPr>
        <w:spacing w:after="0" w:line="240" w:lineRule="auto"/>
        <w:jc w:val="both"/>
        <w:rPr>
          <w:rFonts w:eastAsia="Times New Roman" w:cstheme="minorHAnsi"/>
          <w:bCs/>
          <w:sz w:val="24"/>
          <w:szCs w:val="24"/>
          <w:lang w:eastAsia="lv-LV"/>
        </w:rPr>
      </w:pPr>
    </w:p>
    <w:p w:rsidR="001F6B6B" w:rsidRDefault="001F6B6B" w:rsidP="00D138BF">
      <w:pPr>
        <w:spacing w:after="0" w:line="240" w:lineRule="auto"/>
        <w:jc w:val="both"/>
        <w:rPr>
          <w:rFonts w:eastAsia="Times New Roman" w:cstheme="minorHAnsi"/>
          <w:bCs/>
          <w:sz w:val="24"/>
          <w:szCs w:val="24"/>
          <w:lang w:eastAsia="lv-LV"/>
        </w:rPr>
      </w:pPr>
    </w:p>
    <w:p w:rsidR="001F6B6B" w:rsidRDefault="001F6B6B" w:rsidP="00D138BF">
      <w:pPr>
        <w:spacing w:after="0" w:line="240" w:lineRule="auto"/>
        <w:jc w:val="both"/>
        <w:rPr>
          <w:rFonts w:eastAsia="Times New Roman" w:cstheme="minorHAnsi"/>
          <w:bCs/>
          <w:sz w:val="24"/>
          <w:szCs w:val="24"/>
          <w:lang w:eastAsia="lv-LV"/>
        </w:rPr>
      </w:pPr>
      <w:r>
        <w:rPr>
          <w:rFonts w:eastAsia="Times New Roman" w:cstheme="minorHAnsi"/>
          <w:bCs/>
          <w:sz w:val="24"/>
          <w:szCs w:val="24"/>
          <w:lang w:eastAsia="lv-LV"/>
        </w:rPr>
        <w:t xml:space="preserve">Rīga, 2019.gada </w:t>
      </w:r>
      <w:r w:rsidR="00CC399D">
        <w:rPr>
          <w:rFonts w:eastAsia="Times New Roman" w:cstheme="minorHAnsi"/>
          <w:bCs/>
          <w:sz w:val="24"/>
          <w:szCs w:val="24"/>
          <w:lang w:eastAsia="lv-LV"/>
        </w:rPr>
        <w:t>17</w:t>
      </w:r>
      <w:r>
        <w:rPr>
          <w:rFonts w:eastAsia="Times New Roman" w:cstheme="minorHAnsi"/>
          <w:bCs/>
          <w:sz w:val="24"/>
          <w:szCs w:val="24"/>
          <w:lang w:eastAsia="lv-LV"/>
        </w:rPr>
        <w:t>.janvāris</w:t>
      </w:r>
    </w:p>
    <w:p w:rsidR="001F6B6B" w:rsidRDefault="001F6B6B" w:rsidP="00D138BF">
      <w:pPr>
        <w:spacing w:after="0" w:line="240" w:lineRule="auto"/>
        <w:jc w:val="both"/>
        <w:rPr>
          <w:rFonts w:eastAsia="Times New Roman" w:cstheme="minorHAnsi"/>
          <w:bCs/>
          <w:sz w:val="24"/>
          <w:szCs w:val="24"/>
          <w:lang w:eastAsia="lv-LV"/>
        </w:rPr>
      </w:pPr>
      <w:r>
        <w:rPr>
          <w:rFonts w:eastAsia="Times New Roman" w:cstheme="minorHAnsi"/>
          <w:bCs/>
          <w:sz w:val="24"/>
          <w:szCs w:val="24"/>
          <w:lang w:eastAsia="lv-LV"/>
        </w:rPr>
        <w:t>Nr.2019/AF-01</w:t>
      </w:r>
    </w:p>
    <w:p w:rsidR="001F6B6B" w:rsidRDefault="001F6B6B" w:rsidP="00D138BF">
      <w:pPr>
        <w:spacing w:after="0" w:line="240" w:lineRule="auto"/>
        <w:jc w:val="both"/>
        <w:rPr>
          <w:rFonts w:eastAsia="Times New Roman" w:cstheme="minorHAnsi"/>
          <w:bCs/>
          <w:sz w:val="24"/>
          <w:szCs w:val="24"/>
          <w:lang w:eastAsia="lv-LV"/>
        </w:rPr>
      </w:pPr>
    </w:p>
    <w:p w:rsidR="001F6B6B" w:rsidRDefault="001F6B6B" w:rsidP="00D138BF">
      <w:pPr>
        <w:spacing w:after="0" w:line="240" w:lineRule="auto"/>
        <w:jc w:val="both"/>
        <w:rPr>
          <w:rFonts w:eastAsia="Times New Roman" w:cstheme="minorHAnsi"/>
          <w:b/>
          <w:bCs/>
          <w:sz w:val="24"/>
          <w:szCs w:val="24"/>
          <w:lang w:eastAsia="lv-LV"/>
        </w:rPr>
      </w:pPr>
    </w:p>
    <w:p w:rsidR="001F6B6B" w:rsidRDefault="001F6B6B" w:rsidP="00D138BF">
      <w:pPr>
        <w:spacing w:after="0" w:line="240" w:lineRule="auto"/>
        <w:jc w:val="both"/>
        <w:rPr>
          <w:rFonts w:eastAsia="Times New Roman" w:cstheme="minorHAnsi"/>
          <w:b/>
          <w:bCs/>
          <w:sz w:val="24"/>
          <w:szCs w:val="24"/>
          <w:lang w:eastAsia="lv-LV"/>
        </w:rPr>
      </w:pPr>
    </w:p>
    <w:p w:rsidR="001F6B6B" w:rsidRPr="001F6B6B" w:rsidRDefault="001F6B6B" w:rsidP="00D138BF">
      <w:pPr>
        <w:spacing w:after="0" w:line="240" w:lineRule="auto"/>
        <w:jc w:val="both"/>
        <w:rPr>
          <w:rFonts w:eastAsia="Times New Roman" w:cstheme="minorHAnsi"/>
          <w:b/>
          <w:bCs/>
          <w:sz w:val="24"/>
          <w:szCs w:val="24"/>
          <w:lang w:eastAsia="lv-LV"/>
        </w:rPr>
      </w:pPr>
      <w:r w:rsidRPr="001F6B6B">
        <w:rPr>
          <w:rFonts w:eastAsia="Times New Roman" w:cstheme="minorHAnsi"/>
          <w:b/>
          <w:bCs/>
          <w:sz w:val="24"/>
          <w:szCs w:val="24"/>
          <w:lang w:eastAsia="lv-LV"/>
        </w:rPr>
        <w:t>Par grozījumiem Ministru kabineta 2014.gada 19.augusta noteikumos Nr.500 “Vispārīgie būvnoteikumi”</w:t>
      </w:r>
    </w:p>
    <w:p w:rsidR="001F6B6B" w:rsidRDefault="001F6B6B" w:rsidP="00D138BF">
      <w:pPr>
        <w:spacing w:after="0" w:line="240" w:lineRule="auto"/>
        <w:jc w:val="both"/>
        <w:rPr>
          <w:rFonts w:eastAsia="Times New Roman" w:cstheme="minorHAnsi"/>
          <w:bCs/>
          <w:sz w:val="24"/>
          <w:szCs w:val="24"/>
          <w:lang w:eastAsia="lv-LV"/>
        </w:rPr>
      </w:pPr>
    </w:p>
    <w:p w:rsidR="001F6B6B" w:rsidRDefault="001F6B6B" w:rsidP="00D138BF">
      <w:pPr>
        <w:spacing w:after="0" w:line="240" w:lineRule="auto"/>
        <w:jc w:val="both"/>
        <w:rPr>
          <w:rFonts w:eastAsia="Times New Roman" w:cstheme="minorHAnsi"/>
          <w:bCs/>
          <w:sz w:val="24"/>
          <w:szCs w:val="24"/>
          <w:lang w:eastAsia="lv-LV"/>
        </w:rPr>
      </w:pPr>
    </w:p>
    <w:p w:rsidR="00D138BF" w:rsidRPr="00D138BF" w:rsidRDefault="00D138BF" w:rsidP="00D138BF">
      <w:pPr>
        <w:spacing w:after="0" w:line="240" w:lineRule="auto"/>
        <w:jc w:val="both"/>
        <w:rPr>
          <w:rFonts w:eastAsia="Times New Roman" w:cstheme="minorHAnsi"/>
          <w:bCs/>
          <w:sz w:val="24"/>
          <w:szCs w:val="24"/>
          <w:lang w:eastAsia="lv-LV"/>
        </w:rPr>
      </w:pPr>
      <w:r w:rsidRPr="00D138BF">
        <w:rPr>
          <w:rFonts w:eastAsia="Times New Roman" w:cstheme="minorHAnsi"/>
          <w:bCs/>
          <w:sz w:val="24"/>
          <w:szCs w:val="24"/>
          <w:lang w:eastAsia="lv-LV"/>
        </w:rPr>
        <w:t xml:space="preserve">Ar šo Sabiedriskās politikas centrs PROVIDUS iesniedz savu rakstisko viedokli par </w:t>
      </w:r>
      <w:r>
        <w:rPr>
          <w:rFonts w:eastAsia="Times New Roman" w:cstheme="minorHAnsi"/>
          <w:bCs/>
          <w:sz w:val="24"/>
          <w:szCs w:val="24"/>
          <w:lang w:eastAsia="lv-LV"/>
        </w:rPr>
        <w:t>g</w:t>
      </w:r>
      <w:r w:rsidRPr="00D138BF">
        <w:rPr>
          <w:rFonts w:eastAsia="Times New Roman" w:cstheme="minorHAnsi"/>
          <w:bCs/>
          <w:sz w:val="24"/>
          <w:szCs w:val="24"/>
          <w:lang w:eastAsia="lv-LV"/>
        </w:rPr>
        <w:t>rozījumi</w:t>
      </w:r>
      <w:r>
        <w:rPr>
          <w:rFonts w:eastAsia="Times New Roman" w:cstheme="minorHAnsi"/>
          <w:bCs/>
          <w:sz w:val="24"/>
          <w:szCs w:val="24"/>
          <w:lang w:eastAsia="lv-LV"/>
        </w:rPr>
        <w:t>em</w:t>
      </w:r>
      <w:r w:rsidRPr="00D138BF">
        <w:rPr>
          <w:rFonts w:eastAsia="Times New Roman" w:cstheme="minorHAnsi"/>
          <w:bCs/>
          <w:sz w:val="24"/>
          <w:szCs w:val="24"/>
          <w:lang w:eastAsia="lv-LV"/>
        </w:rPr>
        <w:t xml:space="preserve"> Ministru kabineta 2014.gada 19.augusta noteikumos Nr.500 “Vispārīgie būvnoteikumi”,</w:t>
      </w:r>
    </w:p>
    <w:p w:rsidR="00AD6D2A" w:rsidRDefault="00D138BF" w:rsidP="00D138BF">
      <w:pPr>
        <w:pStyle w:val="ListParagraph"/>
        <w:spacing w:after="0" w:line="240" w:lineRule="auto"/>
        <w:ind w:left="0"/>
        <w:jc w:val="both"/>
        <w:rPr>
          <w:rFonts w:eastAsia="Times New Roman" w:cstheme="minorHAnsi"/>
          <w:bCs/>
          <w:sz w:val="24"/>
          <w:szCs w:val="24"/>
          <w:lang w:eastAsia="lv-LV"/>
        </w:rPr>
      </w:pPr>
      <w:r w:rsidRPr="00D138BF">
        <w:rPr>
          <w:rFonts w:eastAsia="Times New Roman" w:cstheme="minorHAnsi"/>
          <w:bCs/>
          <w:sz w:val="24"/>
          <w:szCs w:val="24"/>
          <w:lang w:eastAsia="lv-LV"/>
        </w:rPr>
        <w:t>datne: EMnot_101218_grozVBN</w:t>
      </w:r>
      <w:r>
        <w:rPr>
          <w:rFonts w:eastAsia="Times New Roman" w:cstheme="minorHAnsi"/>
          <w:bCs/>
          <w:sz w:val="24"/>
          <w:szCs w:val="24"/>
          <w:lang w:eastAsia="lv-LV"/>
        </w:rPr>
        <w:t xml:space="preserve">. </w:t>
      </w:r>
    </w:p>
    <w:p w:rsidR="00AD6D2A" w:rsidRDefault="00AD6D2A" w:rsidP="00D138BF">
      <w:pPr>
        <w:pStyle w:val="ListParagraph"/>
        <w:spacing w:after="0" w:line="240" w:lineRule="auto"/>
        <w:ind w:left="0"/>
        <w:jc w:val="both"/>
        <w:rPr>
          <w:rFonts w:eastAsia="Times New Roman" w:cstheme="minorHAnsi"/>
          <w:bCs/>
          <w:sz w:val="24"/>
          <w:szCs w:val="24"/>
          <w:lang w:eastAsia="lv-LV"/>
        </w:rPr>
      </w:pPr>
    </w:p>
    <w:p w:rsidR="00AD6D2A" w:rsidRDefault="00AD6D2A" w:rsidP="00D138BF">
      <w:pPr>
        <w:pStyle w:val="ListParagraph"/>
        <w:spacing w:after="0" w:line="240" w:lineRule="auto"/>
        <w:ind w:left="0"/>
        <w:jc w:val="both"/>
        <w:rPr>
          <w:rFonts w:eastAsia="Times New Roman" w:cstheme="minorHAnsi"/>
          <w:bCs/>
          <w:sz w:val="24"/>
          <w:szCs w:val="24"/>
          <w:lang w:eastAsia="lv-LV"/>
        </w:rPr>
      </w:pPr>
      <w:r>
        <w:rPr>
          <w:rFonts w:eastAsia="Times New Roman" w:cstheme="minorHAnsi"/>
          <w:bCs/>
          <w:sz w:val="24"/>
          <w:szCs w:val="24"/>
          <w:lang w:eastAsia="lv-LV"/>
        </w:rPr>
        <w:t xml:space="preserve">PROVIDUS atzinīgi vērtē Ekonomikas ministrijas vēlmi uzlabot būvniecības procesu, taču nereti piedāvātie grozījumi nav pietiekami labi pamatoti un Anotācija nesniedz ieskatu, lai </w:t>
      </w:r>
      <w:r w:rsidR="00FE5AA4">
        <w:rPr>
          <w:rFonts w:eastAsia="Times New Roman" w:cstheme="minorHAnsi"/>
          <w:bCs/>
          <w:sz w:val="24"/>
          <w:szCs w:val="24"/>
          <w:lang w:eastAsia="lv-LV"/>
        </w:rPr>
        <w:t xml:space="preserve">droši </w:t>
      </w:r>
      <w:r>
        <w:rPr>
          <w:rFonts w:eastAsia="Times New Roman" w:cstheme="minorHAnsi"/>
          <w:bCs/>
          <w:sz w:val="24"/>
          <w:szCs w:val="24"/>
          <w:lang w:eastAsia="lv-LV"/>
        </w:rPr>
        <w:t>secinātu, ka:</w:t>
      </w:r>
    </w:p>
    <w:p w:rsidR="00D138BF" w:rsidRDefault="00AD6D2A" w:rsidP="00AD6D2A">
      <w:pPr>
        <w:pStyle w:val="ListParagraph"/>
        <w:numPr>
          <w:ilvl w:val="0"/>
          <w:numId w:val="7"/>
        </w:numPr>
        <w:spacing w:after="0" w:line="240" w:lineRule="auto"/>
        <w:jc w:val="both"/>
        <w:rPr>
          <w:rFonts w:eastAsia="Times New Roman" w:cstheme="minorHAnsi"/>
          <w:bCs/>
          <w:sz w:val="24"/>
          <w:szCs w:val="24"/>
          <w:lang w:eastAsia="lv-LV"/>
        </w:rPr>
      </w:pPr>
      <w:r>
        <w:rPr>
          <w:rFonts w:eastAsia="Times New Roman" w:cstheme="minorHAnsi"/>
          <w:bCs/>
          <w:sz w:val="24"/>
          <w:szCs w:val="24"/>
          <w:lang w:eastAsia="lv-LV"/>
        </w:rPr>
        <w:t>grozījumi veicinās Būvniecības likumā ietverto principi īstenošanu;</w:t>
      </w:r>
    </w:p>
    <w:p w:rsidR="00AD6D2A" w:rsidRDefault="00FE5AA4" w:rsidP="00AD6D2A">
      <w:pPr>
        <w:pStyle w:val="ListParagraph"/>
        <w:numPr>
          <w:ilvl w:val="0"/>
          <w:numId w:val="7"/>
        </w:numPr>
        <w:spacing w:after="0" w:line="240" w:lineRule="auto"/>
        <w:jc w:val="both"/>
        <w:rPr>
          <w:rFonts w:eastAsia="Times New Roman" w:cstheme="minorHAnsi"/>
          <w:bCs/>
          <w:sz w:val="24"/>
          <w:szCs w:val="24"/>
          <w:lang w:eastAsia="lv-LV"/>
        </w:rPr>
      </w:pPr>
      <w:r>
        <w:rPr>
          <w:rFonts w:eastAsia="Times New Roman" w:cstheme="minorHAnsi"/>
          <w:bCs/>
          <w:sz w:val="24"/>
          <w:szCs w:val="24"/>
          <w:lang w:eastAsia="lv-LV"/>
        </w:rPr>
        <w:t xml:space="preserve">grozījumi </w:t>
      </w:r>
      <w:r w:rsidR="00AD6D2A">
        <w:rPr>
          <w:rFonts w:eastAsia="Times New Roman" w:cstheme="minorHAnsi"/>
          <w:bCs/>
          <w:sz w:val="24"/>
          <w:szCs w:val="24"/>
          <w:lang w:eastAsia="lv-LV"/>
        </w:rPr>
        <w:t xml:space="preserve">padarīs būvniecības procesu skaidrāku un vieglāk saprotamu, tātad </w:t>
      </w:r>
      <w:r>
        <w:rPr>
          <w:rFonts w:eastAsia="Times New Roman" w:cstheme="minorHAnsi"/>
          <w:bCs/>
          <w:sz w:val="24"/>
          <w:szCs w:val="24"/>
          <w:lang w:eastAsia="lv-LV"/>
        </w:rPr>
        <w:t>veicinās vienveidīgas prakses izveidi visās būvvaldēs;</w:t>
      </w:r>
    </w:p>
    <w:p w:rsidR="00FE5AA4" w:rsidRDefault="00FE5AA4" w:rsidP="00AD6D2A">
      <w:pPr>
        <w:pStyle w:val="ListParagraph"/>
        <w:numPr>
          <w:ilvl w:val="0"/>
          <w:numId w:val="7"/>
        </w:numPr>
        <w:spacing w:after="0" w:line="240" w:lineRule="auto"/>
        <w:jc w:val="both"/>
        <w:rPr>
          <w:rFonts w:eastAsia="Times New Roman" w:cstheme="minorHAnsi"/>
          <w:bCs/>
          <w:sz w:val="24"/>
          <w:szCs w:val="24"/>
          <w:lang w:eastAsia="lv-LV"/>
        </w:rPr>
      </w:pPr>
      <w:r>
        <w:rPr>
          <w:rFonts w:eastAsia="Times New Roman" w:cstheme="minorHAnsi"/>
          <w:bCs/>
          <w:sz w:val="24"/>
          <w:szCs w:val="24"/>
          <w:lang w:eastAsia="lv-LV"/>
        </w:rPr>
        <w:t xml:space="preserve">grozījumi uzraudzības un kontroles mehānismos ir labāki par esošiem un spēs sniegt labāku rezultātu, </w:t>
      </w:r>
    </w:p>
    <w:p w:rsidR="00FE5AA4" w:rsidRDefault="00FE5AA4" w:rsidP="00AD6D2A">
      <w:pPr>
        <w:pStyle w:val="ListParagraph"/>
        <w:numPr>
          <w:ilvl w:val="0"/>
          <w:numId w:val="7"/>
        </w:numPr>
        <w:spacing w:after="0" w:line="240" w:lineRule="auto"/>
        <w:jc w:val="both"/>
        <w:rPr>
          <w:rFonts w:eastAsia="Times New Roman" w:cstheme="minorHAnsi"/>
          <w:bCs/>
          <w:sz w:val="24"/>
          <w:szCs w:val="24"/>
          <w:lang w:eastAsia="lv-LV"/>
        </w:rPr>
      </w:pPr>
      <w:r>
        <w:rPr>
          <w:rFonts w:eastAsia="Times New Roman" w:cstheme="minorHAnsi"/>
          <w:bCs/>
          <w:sz w:val="24"/>
          <w:szCs w:val="24"/>
          <w:lang w:eastAsia="lv-LV"/>
        </w:rPr>
        <w:t xml:space="preserve">grozījumos ir </w:t>
      </w:r>
      <w:r w:rsidR="00B242DA">
        <w:rPr>
          <w:rFonts w:eastAsia="Times New Roman" w:cstheme="minorHAnsi"/>
          <w:bCs/>
          <w:sz w:val="24"/>
          <w:szCs w:val="24"/>
          <w:lang w:eastAsia="lv-LV"/>
        </w:rPr>
        <w:t xml:space="preserve">saglabāts </w:t>
      </w:r>
      <w:r>
        <w:rPr>
          <w:rFonts w:eastAsia="Times New Roman" w:cstheme="minorHAnsi"/>
          <w:bCs/>
          <w:sz w:val="24"/>
          <w:szCs w:val="24"/>
          <w:lang w:eastAsia="lv-LV"/>
        </w:rPr>
        <w:t xml:space="preserve">balanss starp sabiedrības interesi dzīvot drošā un kvalitatīvā vidē ar investoru un būvnieku </w:t>
      </w:r>
      <w:r w:rsidR="00B242DA">
        <w:rPr>
          <w:rFonts w:eastAsia="Times New Roman" w:cstheme="minorHAnsi"/>
          <w:bCs/>
          <w:sz w:val="24"/>
          <w:szCs w:val="24"/>
          <w:lang w:eastAsia="lv-LV"/>
        </w:rPr>
        <w:t>vēlmēm</w:t>
      </w:r>
      <w:r>
        <w:rPr>
          <w:rFonts w:eastAsia="Times New Roman" w:cstheme="minorHAnsi"/>
          <w:bCs/>
          <w:sz w:val="24"/>
          <w:szCs w:val="24"/>
          <w:lang w:eastAsia="lv-LV"/>
        </w:rPr>
        <w:t xml:space="preserve">, </w:t>
      </w:r>
      <w:r w:rsidR="00B242DA">
        <w:rPr>
          <w:rFonts w:eastAsia="Times New Roman" w:cstheme="minorHAnsi"/>
          <w:bCs/>
          <w:sz w:val="24"/>
          <w:szCs w:val="24"/>
          <w:lang w:eastAsia="lv-LV"/>
        </w:rPr>
        <w:t>viegli</w:t>
      </w:r>
      <w:r>
        <w:rPr>
          <w:rFonts w:eastAsia="Times New Roman" w:cstheme="minorHAnsi"/>
          <w:bCs/>
          <w:sz w:val="24"/>
          <w:szCs w:val="24"/>
          <w:lang w:eastAsia="lv-LV"/>
        </w:rPr>
        <w:t xml:space="preserve"> un ātri uzbūvēt.   </w:t>
      </w:r>
    </w:p>
    <w:p w:rsidR="00D138BF" w:rsidRDefault="00D138BF" w:rsidP="00D138BF">
      <w:pPr>
        <w:pStyle w:val="ListParagraph"/>
        <w:spacing w:after="0" w:line="240" w:lineRule="auto"/>
        <w:ind w:left="0"/>
        <w:jc w:val="both"/>
        <w:rPr>
          <w:rFonts w:eastAsia="Times New Roman" w:cstheme="minorHAnsi"/>
          <w:bCs/>
          <w:sz w:val="24"/>
          <w:szCs w:val="24"/>
          <w:lang w:eastAsia="lv-LV"/>
        </w:rPr>
      </w:pPr>
    </w:p>
    <w:p w:rsidR="00D138BF" w:rsidRDefault="00D138BF" w:rsidP="00D138BF">
      <w:pPr>
        <w:pStyle w:val="ListParagraph"/>
        <w:numPr>
          <w:ilvl w:val="0"/>
          <w:numId w:val="2"/>
        </w:numPr>
        <w:spacing w:after="0" w:line="240" w:lineRule="auto"/>
        <w:jc w:val="both"/>
        <w:rPr>
          <w:rFonts w:eastAsia="Times New Roman" w:cstheme="minorHAnsi"/>
          <w:bCs/>
          <w:sz w:val="24"/>
          <w:szCs w:val="24"/>
          <w:lang w:eastAsia="lv-LV"/>
        </w:rPr>
      </w:pPr>
      <w:r>
        <w:rPr>
          <w:rFonts w:eastAsia="Times New Roman" w:cstheme="minorHAnsi"/>
          <w:bCs/>
          <w:sz w:val="24"/>
          <w:szCs w:val="24"/>
          <w:lang w:eastAsia="lv-LV"/>
        </w:rPr>
        <w:t xml:space="preserve">PROVIDUS iesaka </w:t>
      </w:r>
      <w:r w:rsidR="00CC399D">
        <w:rPr>
          <w:rFonts w:eastAsia="Times New Roman" w:cstheme="minorHAnsi"/>
          <w:bCs/>
          <w:sz w:val="24"/>
          <w:szCs w:val="24"/>
          <w:lang w:eastAsia="lv-LV"/>
        </w:rPr>
        <w:t xml:space="preserve">precizēt un </w:t>
      </w:r>
      <w:r>
        <w:rPr>
          <w:rFonts w:eastAsia="Times New Roman" w:cstheme="minorHAnsi"/>
          <w:bCs/>
          <w:sz w:val="24"/>
          <w:szCs w:val="24"/>
          <w:lang w:eastAsia="lv-LV"/>
        </w:rPr>
        <w:t>papildināt jauno 2.5.</w:t>
      </w:r>
      <w:r w:rsidRPr="00D138BF">
        <w:rPr>
          <w:rFonts w:eastAsia="Times New Roman" w:cstheme="minorHAnsi"/>
          <w:bCs/>
          <w:sz w:val="24"/>
          <w:szCs w:val="24"/>
          <w:vertAlign w:val="superscript"/>
          <w:lang w:eastAsia="lv-LV"/>
        </w:rPr>
        <w:t>1</w:t>
      </w:r>
      <w:r>
        <w:rPr>
          <w:rFonts w:eastAsia="Times New Roman" w:cstheme="minorHAnsi"/>
          <w:bCs/>
          <w:sz w:val="24"/>
          <w:szCs w:val="24"/>
          <w:lang w:eastAsia="lv-LV"/>
        </w:rPr>
        <w:t>. punkt</w:t>
      </w:r>
      <w:r w:rsidR="00811CCC">
        <w:rPr>
          <w:rFonts w:eastAsia="Times New Roman" w:cstheme="minorHAnsi"/>
          <w:bCs/>
          <w:sz w:val="24"/>
          <w:szCs w:val="24"/>
          <w:lang w:eastAsia="lv-LV"/>
        </w:rPr>
        <w:t>u</w:t>
      </w:r>
      <w:r>
        <w:rPr>
          <w:rFonts w:eastAsia="Times New Roman" w:cstheme="minorHAnsi"/>
          <w:bCs/>
          <w:sz w:val="24"/>
          <w:szCs w:val="24"/>
          <w:lang w:eastAsia="lv-LV"/>
        </w:rPr>
        <w:t xml:space="preserve"> tekstu </w:t>
      </w:r>
      <w:r w:rsidR="00811CCC">
        <w:rPr>
          <w:rFonts w:eastAsia="Times New Roman" w:cstheme="minorHAnsi"/>
          <w:bCs/>
          <w:sz w:val="24"/>
          <w:szCs w:val="24"/>
          <w:lang w:eastAsia="lv-LV"/>
        </w:rPr>
        <w:t>:</w:t>
      </w:r>
    </w:p>
    <w:p w:rsidR="00811CCC" w:rsidRDefault="00811CCC" w:rsidP="00811CCC">
      <w:pPr>
        <w:spacing w:after="0" w:line="240" w:lineRule="auto"/>
        <w:jc w:val="both"/>
        <w:rPr>
          <w:rFonts w:eastAsia="Times New Roman" w:cstheme="minorHAnsi"/>
          <w:bCs/>
          <w:sz w:val="24"/>
          <w:szCs w:val="24"/>
          <w:lang w:eastAsia="lv-LV"/>
        </w:rPr>
      </w:pPr>
    </w:p>
    <w:tbl>
      <w:tblPr>
        <w:tblStyle w:val="TableGrid"/>
        <w:tblW w:w="0" w:type="auto"/>
        <w:tblLook w:val="04A0" w:firstRow="1" w:lastRow="0" w:firstColumn="1" w:lastColumn="0" w:noHBand="0" w:noVBand="1"/>
      </w:tblPr>
      <w:tblGrid>
        <w:gridCol w:w="4530"/>
        <w:gridCol w:w="4531"/>
      </w:tblGrid>
      <w:tr w:rsidR="00811CCC" w:rsidTr="00811CCC">
        <w:tc>
          <w:tcPr>
            <w:tcW w:w="4530" w:type="dxa"/>
          </w:tcPr>
          <w:p w:rsidR="00811CCC" w:rsidRDefault="00811CCC" w:rsidP="00811CCC">
            <w:pPr>
              <w:jc w:val="both"/>
              <w:rPr>
                <w:rFonts w:eastAsia="Times New Roman" w:cstheme="minorHAnsi"/>
                <w:bCs/>
                <w:sz w:val="24"/>
                <w:szCs w:val="24"/>
                <w:lang w:eastAsia="lv-LV"/>
              </w:rPr>
            </w:pPr>
            <w:r>
              <w:rPr>
                <w:rFonts w:eastAsia="Times New Roman" w:cstheme="minorHAnsi"/>
                <w:bCs/>
                <w:sz w:val="24"/>
                <w:szCs w:val="24"/>
                <w:lang w:eastAsia="lv-LV"/>
              </w:rPr>
              <w:t>Piedāvātā redakcija</w:t>
            </w:r>
          </w:p>
        </w:tc>
        <w:tc>
          <w:tcPr>
            <w:tcW w:w="4531" w:type="dxa"/>
          </w:tcPr>
          <w:p w:rsidR="00811CCC" w:rsidRDefault="00811CCC" w:rsidP="00811CCC">
            <w:pPr>
              <w:jc w:val="both"/>
              <w:rPr>
                <w:rFonts w:eastAsia="Times New Roman" w:cstheme="minorHAnsi"/>
                <w:bCs/>
                <w:sz w:val="24"/>
                <w:szCs w:val="24"/>
                <w:lang w:eastAsia="lv-LV"/>
              </w:rPr>
            </w:pPr>
            <w:r>
              <w:rPr>
                <w:rFonts w:eastAsia="Times New Roman" w:cstheme="minorHAnsi"/>
                <w:bCs/>
                <w:sz w:val="24"/>
                <w:szCs w:val="24"/>
                <w:lang w:eastAsia="lv-LV"/>
              </w:rPr>
              <w:t>Spēkā esošā redakcija</w:t>
            </w:r>
          </w:p>
        </w:tc>
      </w:tr>
      <w:tr w:rsidR="00811CCC" w:rsidTr="00811CCC">
        <w:tc>
          <w:tcPr>
            <w:tcW w:w="4530" w:type="dxa"/>
          </w:tcPr>
          <w:p w:rsidR="00811CCC" w:rsidRDefault="00811CCC" w:rsidP="00811CCC">
            <w:pPr>
              <w:jc w:val="both"/>
              <w:rPr>
                <w:rFonts w:eastAsia="Times New Roman" w:cstheme="minorHAnsi"/>
                <w:bCs/>
                <w:sz w:val="24"/>
                <w:szCs w:val="24"/>
                <w:lang w:eastAsia="lv-LV"/>
              </w:rPr>
            </w:pPr>
            <w:r w:rsidRPr="00D138BF">
              <w:rPr>
                <w:rFonts w:eastAsia="Times New Roman" w:cstheme="minorHAnsi"/>
                <w:sz w:val="24"/>
                <w:szCs w:val="24"/>
              </w:rPr>
              <w:t>2.5.</w:t>
            </w:r>
            <w:r w:rsidRPr="00D138BF">
              <w:rPr>
                <w:rFonts w:eastAsia="Times New Roman" w:cstheme="minorHAnsi"/>
                <w:sz w:val="24"/>
                <w:szCs w:val="24"/>
                <w:vertAlign w:val="superscript"/>
              </w:rPr>
              <w:t>1</w:t>
            </w:r>
            <w:r w:rsidRPr="00D138BF">
              <w:rPr>
                <w:rFonts w:eastAsia="Times New Roman" w:cstheme="minorHAnsi"/>
                <w:sz w:val="24"/>
                <w:szCs w:val="24"/>
              </w:rPr>
              <w:t> būves būvekspertīze - profesionāla pārbaude, kuras mērķis ir sniegt atzinumu par būves atbilstību būvniecības ieceres dokumentiem un veikto būvdarbu atbilstību kvalitātes un tehnoloģijas prasībām</w:t>
            </w:r>
            <w:r>
              <w:rPr>
                <w:rFonts w:eastAsia="Times New Roman" w:cstheme="minorHAnsi"/>
                <w:sz w:val="24"/>
                <w:szCs w:val="24"/>
              </w:rPr>
              <w:t>.</w:t>
            </w:r>
          </w:p>
        </w:tc>
        <w:tc>
          <w:tcPr>
            <w:tcW w:w="4531" w:type="dxa"/>
          </w:tcPr>
          <w:p w:rsidR="00811CCC" w:rsidRDefault="00811CCC" w:rsidP="00811CCC">
            <w:pPr>
              <w:jc w:val="both"/>
              <w:rPr>
                <w:rFonts w:eastAsia="Times New Roman" w:cstheme="minorHAnsi"/>
                <w:bCs/>
                <w:sz w:val="24"/>
                <w:szCs w:val="24"/>
                <w:lang w:eastAsia="lv-LV"/>
              </w:rPr>
            </w:pPr>
            <w:r>
              <w:rPr>
                <w:rFonts w:eastAsia="Times New Roman" w:cstheme="minorHAnsi"/>
                <w:bCs/>
                <w:sz w:val="24"/>
                <w:szCs w:val="24"/>
                <w:lang w:eastAsia="lv-LV"/>
              </w:rPr>
              <w:t>Nav</w:t>
            </w:r>
          </w:p>
        </w:tc>
      </w:tr>
    </w:tbl>
    <w:p w:rsidR="00D138BF" w:rsidRDefault="00D138BF" w:rsidP="007D3E72">
      <w:pPr>
        <w:shd w:val="clear" w:color="auto" w:fill="FFFFFF"/>
        <w:spacing w:after="0" w:line="293" w:lineRule="atLeast"/>
        <w:jc w:val="both"/>
        <w:rPr>
          <w:rFonts w:eastAsia="Times New Roman" w:cstheme="minorHAnsi"/>
          <w:sz w:val="24"/>
          <w:szCs w:val="24"/>
        </w:rPr>
      </w:pPr>
    </w:p>
    <w:p w:rsidR="00811CCC" w:rsidRPr="00811CCC" w:rsidRDefault="00D138BF" w:rsidP="00811CCC">
      <w:pPr>
        <w:shd w:val="clear" w:color="auto" w:fill="FFFFFF"/>
        <w:spacing w:after="0" w:line="293" w:lineRule="atLeast"/>
        <w:jc w:val="both"/>
        <w:rPr>
          <w:rFonts w:eastAsia="Times New Roman" w:cstheme="minorHAnsi"/>
          <w:b/>
          <w:sz w:val="24"/>
          <w:szCs w:val="24"/>
        </w:rPr>
      </w:pPr>
      <w:r w:rsidRPr="00D138BF">
        <w:rPr>
          <w:rFonts w:eastAsia="Times New Roman" w:cstheme="minorHAnsi"/>
          <w:b/>
          <w:sz w:val="24"/>
          <w:szCs w:val="24"/>
        </w:rPr>
        <w:t>Pamatojums</w:t>
      </w:r>
      <w:r>
        <w:rPr>
          <w:rFonts w:eastAsia="Times New Roman" w:cstheme="minorHAnsi"/>
          <w:sz w:val="24"/>
          <w:szCs w:val="24"/>
        </w:rPr>
        <w:t xml:space="preserve">: </w:t>
      </w:r>
      <w:r w:rsidR="00811CCC">
        <w:rPr>
          <w:rFonts w:eastAsia="Times New Roman" w:cstheme="minorHAnsi"/>
          <w:sz w:val="24"/>
          <w:szCs w:val="24"/>
        </w:rPr>
        <w:t xml:space="preserve">PROVIDUS norāda, ka </w:t>
      </w:r>
      <w:r w:rsidR="00811CCC" w:rsidRPr="00811CCC">
        <w:rPr>
          <w:rFonts w:eastAsia="Times New Roman" w:cstheme="minorHAnsi"/>
          <w:sz w:val="24"/>
          <w:szCs w:val="24"/>
        </w:rPr>
        <w:t>būves ekspertīze var būt gan pa</w:t>
      </w:r>
      <w:r w:rsidR="00811CCC">
        <w:rPr>
          <w:rFonts w:eastAsia="Times New Roman" w:cstheme="minorHAnsi"/>
          <w:sz w:val="24"/>
          <w:szCs w:val="24"/>
        </w:rPr>
        <w:t>r</w:t>
      </w:r>
      <w:r w:rsidR="00811CCC" w:rsidRPr="00811CCC">
        <w:rPr>
          <w:rFonts w:eastAsia="Times New Roman" w:cstheme="minorHAnsi"/>
          <w:sz w:val="24"/>
          <w:szCs w:val="24"/>
        </w:rPr>
        <w:t xml:space="preserve"> būvi kopumā gan par tās daļu. </w:t>
      </w:r>
      <w:r w:rsidR="00811CCC" w:rsidRPr="00811CCC">
        <w:rPr>
          <w:rFonts w:eastAsia="Times New Roman" w:cstheme="minorHAnsi"/>
          <w:b/>
          <w:sz w:val="24"/>
          <w:szCs w:val="24"/>
        </w:rPr>
        <w:t xml:space="preserve">Tāpēc </w:t>
      </w:r>
      <w:r w:rsidR="00811CCC">
        <w:rPr>
          <w:rFonts w:eastAsia="Times New Roman" w:cstheme="minorHAnsi"/>
          <w:b/>
          <w:sz w:val="24"/>
          <w:szCs w:val="24"/>
        </w:rPr>
        <w:t xml:space="preserve">piedāvātais punkts </w:t>
      </w:r>
      <w:r w:rsidR="00811CCC" w:rsidRPr="00811CCC">
        <w:rPr>
          <w:rFonts w:eastAsia="Times New Roman" w:cstheme="minorHAnsi"/>
          <w:b/>
          <w:sz w:val="24"/>
          <w:szCs w:val="24"/>
        </w:rPr>
        <w:t xml:space="preserve">būtu papildināms, </w:t>
      </w:r>
      <w:r w:rsidR="00811CCC">
        <w:rPr>
          <w:rFonts w:eastAsia="Times New Roman" w:cstheme="minorHAnsi"/>
          <w:b/>
          <w:sz w:val="24"/>
          <w:szCs w:val="24"/>
        </w:rPr>
        <w:t>nosakot, ka</w:t>
      </w:r>
      <w:r w:rsidR="00811CCC" w:rsidRPr="00811CCC">
        <w:rPr>
          <w:rFonts w:eastAsia="Times New Roman" w:cstheme="minorHAnsi"/>
          <w:b/>
          <w:sz w:val="24"/>
          <w:szCs w:val="24"/>
        </w:rPr>
        <w:t xml:space="preserve"> ekspertīze ir profesionāla pārbaude par būves vai tās daļas atbilstību.</w:t>
      </w:r>
      <w:r w:rsidR="00811CCC" w:rsidRPr="00811CCC">
        <w:rPr>
          <w:rFonts w:eastAsia="Times New Roman" w:cstheme="minorHAnsi"/>
          <w:sz w:val="24"/>
          <w:szCs w:val="24"/>
        </w:rPr>
        <w:t xml:space="preserve"> </w:t>
      </w:r>
      <w:r w:rsidR="00811CCC">
        <w:rPr>
          <w:rFonts w:eastAsia="Times New Roman" w:cstheme="minorHAnsi"/>
          <w:sz w:val="24"/>
          <w:szCs w:val="24"/>
        </w:rPr>
        <w:t xml:space="preserve">Saskaņā ar spēkā esošiem terminiem, </w:t>
      </w:r>
      <w:r w:rsidR="00811CCC" w:rsidRPr="00811CCC">
        <w:rPr>
          <w:rFonts w:eastAsia="Times New Roman" w:cstheme="minorHAnsi"/>
          <w:sz w:val="24"/>
          <w:szCs w:val="24"/>
        </w:rPr>
        <w:lastRenderedPageBreak/>
        <w:t>būvprojekta ekspertīze</w:t>
      </w:r>
      <w:r w:rsidR="00811CCC">
        <w:rPr>
          <w:rFonts w:eastAsia="Times New Roman" w:cstheme="minorHAnsi"/>
          <w:sz w:val="24"/>
          <w:szCs w:val="24"/>
        </w:rPr>
        <w:t xml:space="preserve"> ir - </w:t>
      </w:r>
      <w:r w:rsidR="00811CCC" w:rsidRPr="00811CCC">
        <w:rPr>
          <w:rFonts w:eastAsia="Times New Roman" w:cstheme="minorHAnsi"/>
          <w:sz w:val="24"/>
          <w:szCs w:val="24"/>
        </w:rPr>
        <w:t xml:space="preserve">profesionāla pārbaude, kuras mērķis ir sniegt </w:t>
      </w:r>
      <w:r w:rsidR="00811CCC" w:rsidRPr="00811CCC">
        <w:rPr>
          <w:rFonts w:eastAsia="Times New Roman" w:cstheme="minorHAnsi"/>
          <w:b/>
          <w:sz w:val="24"/>
          <w:szCs w:val="24"/>
          <w:u w:val="single"/>
        </w:rPr>
        <w:t>izvērtējumu</w:t>
      </w:r>
      <w:r w:rsidR="00811CCC" w:rsidRPr="00811CCC">
        <w:rPr>
          <w:rFonts w:eastAsia="Times New Roman" w:cstheme="minorHAnsi"/>
          <w:sz w:val="24"/>
          <w:szCs w:val="24"/>
        </w:rPr>
        <w:t xml:space="preserve"> par būvprojekta tehniskā risinājuma atbilstību normatīvo aktu</w:t>
      </w:r>
      <w:r w:rsidR="00811CCC">
        <w:rPr>
          <w:rFonts w:eastAsia="Times New Roman" w:cstheme="minorHAnsi"/>
          <w:sz w:val="24"/>
          <w:szCs w:val="24"/>
        </w:rPr>
        <w:t xml:space="preserve"> un tehnisko noteikumu prasībām. Piedāvātā redakcijā tiek lietots termins – atzinums. Izvērtējums un atzinums ir divi atšķirīgi jēdzieni. </w:t>
      </w:r>
      <w:r w:rsidR="00811CCC" w:rsidRPr="00811CCC">
        <w:rPr>
          <w:rFonts w:eastAsia="Times New Roman" w:cstheme="minorHAnsi"/>
          <w:b/>
          <w:sz w:val="24"/>
          <w:szCs w:val="24"/>
        </w:rPr>
        <w:t xml:space="preserve">Ministrijai būtu vai nu :1) jāskaidro piedāvātā terminu atšķirība (tātad atzinuma juridiskā daba) vai nu 2) jālieto tāds pats jēdziens. </w:t>
      </w:r>
    </w:p>
    <w:p w:rsidR="00811CCC" w:rsidRDefault="00811CCC" w:rsidP="00811CCC">
      <w:pPr>
        <w:shd w:val="clear" w:color="auto" w:fill="FFFFFF"/>
        <w:spacing w:after="0" w:line="293" w:lineRule="atLeast"/>
        <w:jc w:val="both"/>
        <w:rPr>
          <w:rFonts w:eastAsia="Times New Roman" w:cstheme="minorHAnsi"/>
          <w:sz w:val="24"/>
          <w:szCs w:val="24"/>
        </w:rPr>
      </w:pPr>
      <w:r>
        <w:rPr>
          <w:rFonts w:eastAsia="Times New Roman" w:cstheme="minorHAnsi"/>
          <w:sz w:val="24"/>
          <w:szCs w:val="24"/>
        </w:rPr>
        <w:t>Papildus tam norādām, ka nereti būvēm, kurām jāveic ekspertīze, var nebūt pieejami būvniecības procesa dokumenti, jo būve ir sena va</w:t>
      </w:r>
      <w:bookmarkStart w:id="0" w:name="_GoBack"/>
      <w:bookmarkEnd w:id="0"/>
      <w:r>
        <w:rPr>
          <w:rFonts w:eastAsia="Times New Roman" w:cstheme="minorHAnsi"/>
          <w:sz w:val="24"/>
          <w:szCs w:val="24"/>
        </w:rPr>
        <w:t xml:space="preserve">i būvniecības dokumenti dažādu iemeslu pēc nav saglabājušies vai saglabājušies daļēji. Lai izvērtētu šādas būves tehnisko risinājumu drošību, jāvērtē būves stāvoklis atbilstoši tiem normatīvajiem aktiem (un standartiem) kādi ir spēkā ekspertīzes veikšanas brīdī. Tāpēc ministrijai būtu jāpapildina piedāvātā redakcija ar papildus teikumu - </w:t>
      </w:r>
      <w:r w:rsidRPr="00CC399D">
        <w:rPr>
          <w:rFonts w:eastAsia="Times New Roman" w:cstheme="minorHAnsi"/>
          <w:sz w:val="24"/>
          <w:szCs w:val="24"/>
        </w:rPr>
        <w:t>gadījumos, ja būvniecības ieceres dokumenti nav pieejami, būves būvekspertīze ir profesionāla pārbaude, kuras mērķis ir sniegt atzinumu par būves atbilstību attiecībā uz mehānisko stiprību un atbilstību, kā arī ugunsdrošību risinājuma atbilstību normatīvo aktu prasībām;”.</w:t>
      </w:r>
    </w:p>
    <w:p w:rsidR="00811CCC" w:rsidRDefault="00811CCC" w:rsidP="007D3E72">
      <w:pPr>
        <w:shd w:val="clear" w:color="auto" w:fill="FFFFFF"/>
        <w:spacing w:after="0" w:line="293" w:lineRule="atLeast"/>
        <w:jc w:val="both"/>
        <w:rPr>
          <w:rFonts w:eastAsia="Times New Roman" w:cstheme="minorHAnsi"/>
          <w:sz w:val="24"/>
          <w:szCs w:val="24"/>
        </w:rPr>
      </w:pPr>
    </w:p>
    <w:p w:rsidR="00811CCC" w:rsidRDefault="00811CCC" w:rsidP="00811CCC">
      <w:pPr>
        <w:pStyle w:val="ListParagraph"/>
        <w:numPr>
          <w:ilvl w:val="0"/>
          <w:numId w:val="2"/>
        </w:numPr>
        <w:shd w:val="clear" w:color="auto" w:fill="FFFFFF"/>
        <w:spacing w:after="0" w:line="293" w:lineRule="atLeast"/>
        <w:jc w:val="both"/>
        <w:rPr>
          <w:rFonts w:eastAsia="Times New Roman" w:cstheme="minorHAnsi"/>
          <w:sz w:val="24"/>
          <w:szCs w:val="24"/>
        </w:rPr>
      </w:pPr>
      <w:r>
        <w:rPr>
          <w:rFonts w:eastAsia="Times New Roman" w:cstheme="minorHAnsi"/>
          <w:sz w:val="24"/>
          <w:szCs w:val="24"/>
        </w:rPr>
        <w:t xml:space="preserve">PROVIDUS lūdz Ekonomikas ministriju skaidrot kāpēc tiek papildināts 3.3.punkts. </w:t>
      </w:r>
    </w:p>
    <w:tbl>
      <w:tblPr>
        <w:tblStyle w:val="TableGrid"/>
        <w:tblW w:w="0" w:type="auto"/>
        <w:tblLook w:val="04A0" w:firstRow="1" w:lastRow="0" w:firstColumn="1" w:lastColumn="0" w:noHBand="0" w:noVBand="1"/>
      </w:tblPr>
      <w:tblGrid>
        <w:gridCol w:w="4530"/>
        <w:gridCol w:w="4531"/>
      </w:tblGrid>
      <w:tr w:rsidR="00811CCC" w:rsidTr="00811CCC">
        <w:tc>
          <w:tcPr>
            <w:tcW w:w="4530" w:type="dxa"/>
          </w:tcPr>
          <w:p w:rsidR="00811CCC" w:rsidRDefault="00811CCC" w:rsidP="00811CCC">
            <w:pPr>
              <w:spacing w:line="293" w:lineRule="atLeast"/>
              <w:jc w:val="both"/>
              <w:rPr>
                <w:rFonts w:eastAsia="Times New Roman" w:cstheme="minorHAnsi"/>
                <w:sz w:val="24"/>
                <w:szCs w:val="24"/>
              </w:rPr>
            </w:pPr>
            <w:r>
              <w:rPr>
                <w:rFonts w:eastAsia="Times New Roman" w:cstheme="minorHAnsi"/>
                <w:sz w:val="24"/>
                <w:szCs w:val="24"/>
              </w:rPr>
              <w:t>Piedāvātā redakcija</w:t>
            </w:r>
          </w:p>
        </w:tc>
        <w:tc>
          <w:tcPr>
            <w:tcW w:w="4531" w:type="dxa"/>
          </w:tcPr>
          <w:p w:rsidR="00811CCC" w:rsidRDefault="00811CCC" w:rsidP="00811CCC">
            <w:pPr>
              <w:spacing w:line="293" w:lineRule="atLeast"/>
              <w:jc w:val="both"/>
              <w:rPr>
                <w:rFonts w:eastAsia="Times New Roman" w:cstheme="minorHAnsi"/>
                <w:sz w:val="24"/>
                <w:szCs w:val="24"/>
              </w:rPr>
            </w:pPr>
            <w:r>
              <w:rPr>
                <w:rFonts w:eastAsia="Times New Roman" w:cstheme="minorHAnsi"/>
                <w:sz w:val="24"/>
                <w:szCs w:val="24"/>
              </w:rPr>
              <w:t>Spēkā esošā redakcija</w:t>
            </w:r>
          </w:p>
        </w:tc>
      </w:tr>
      <w:tr w:rsidR="00811CCC" w:rsidTr="00811CCC">
        <w:tc>
          <w:tcPr>
            <w:tcW w:w="4530" w:type="dxa"/>
          </w:tcPr>
          <w:p w:rsidR="00811CCC" w:rsidRDefault="00811CCC" w:rsidP="00811CCC">
            <w:pPr>
              <w:spacing w:line="293" w:lineRule="atLeast"/>
              <w:jc w:val="both"/>
              <w:rPr>
                <w:rFonts w:eastAsia="Times New Roman" w:cstheme="minorHAnsi"/>
                <w:sz w:val="24"/>
                <w:szCs w:val="24"/>
              </w:rPr>
            </w:pPr>
            <w:r w:rsidRPr="00811CCC">
              <w:rPr>
                <w:rFonts w:eastAsia="Times New Roman" w:cstheme="minorHAnsi"/>
                <w:sz w:val="24"/>
                <w:szCs w:val="24"/>
              </w:rPr>
              <w:t xml:space="preserve">3.3. enerģētikas reglamentējošajos normatīvajos aktos noteiktajos gadījumos – energoapgādes komersants, elektronisko sakaru reglamentējošajos normatīvajos aktos noteiktajos gadījumos – elektronisko sakaru komersants, lai būvētu publisko elektronisko sakaru inženiertīklu, </w:t>
            </w:r>
            <w:r w:rsidRPr="00B15D5E">
              <w:rPr>
                <w:rFonts w:eastAsia="Times New Roman" w:cstheme="minorHAnsi"/>
                <w:sz w:val="24"/>
                <w:szCs w:val="24"/>
                <w:u w:val="single"/>
              </w:rPr>
              <w:t>un fiziska vai juridiska persona, lai būvētu privāto elektronisko sakaru inženiertīklu</w:t>
            </w:r>
            <w:r w:rsidR="00B15D5E">
              <w:rPr>
                <w:rFonts w:eastAsia="Times New Roman" w:cstheme="minorHAnsi"/>
                <w:sz w:val="24"/>
                <w:szCs w:val="24"/>
                <w:u w:val="single"/>
              </w:rPr>
              <w:t>.</w:t>
            </w:r>
          </w:p>
        </w:tc>
        <w:tc>
          <w:tcPr>
            <w:tcW w:w="4531" w:type="dxa"/>
          </w:tcPr>
          <w:p w:rsidR="00811CCC" w:rsidRDefault="00811CCC" w:rsidP="00811CCC">
            <w:pPr>
              <w:spacing w:line="293" w:lineRule="atLeast"/>
              <w:jc w:val="both"/>
              <w:rPr>
                <w:rFonts w:eastAsia="Times New Roman" w:cstheme="minorHAnsi"/>
                <w:sz w:val="24"/>
                <w:szCs w:val="24"/>
              </w:rPr>
            </w:pPr>
            <w:r w:rsidRPr="00811CCC">
              <w:rPr>
                <w:rFonts w:eastAsia="Times New Roman" w:cstheme="minorHAnsi"/>
                <w:sz w:val="24"/>
                <w:szCs w:val="24"/>
              </w:rPr>
              <w:t>3.3. enerģētikas un elektronisko sakaru reglamentējošajos normatīvajos aktos noteiktajos gadījumos – energoapgādes komersants un elektronisko sakaru komersants.</w:t>
            </w:r>
          </w:p>
        </w:tc>
      </w:tr>
    </w:tbl>
    <w:p w:rsidR="00811CCC" w:rsidRDefault="00811CCC" w:rsidP="00811CCC">
      <w:pPr>
        <w:shd w:val="clear" w:color="auto" w:fill="FFFFFF"/>
        <w:spacing w:after="0" w:line="293" w:lineRule="atLeast"/>
        <w:jc w:val="both"/>
        <w:rPr>
          <w:rFonts w:eastAsia="Times New Roman" w:cstheme="minorHAnsi"/>
          <w:sz w:val="24"/>
          <w:szCs w:val="24"/>
        </w:rPr>
      </w:pPr>
    </w:p>
    <w:p w:rsidR="00B15D5E" w:rsidRDefault="00811CCC" w:rsidP="00811CCC">
      <w:pPr>
        <w:shd w:val="clear" w:color="auto" w:fill="FFFFFF"/>
        <w:spacing w:after="0" w:line="293" w:lineRule="atLeast"/>
        <w:jc w:val="both"/>
        <w:rPr>
          <w:rFonts w:eastAsia="Times New Roman" w:cstheme="minorHAnsi"/>
          <w:sz w:val="24"/>
          <w:szCs w:val="24"/>
        </w:rPr>
      </w:pPr>
      <w:r w:rsidRPr="00B15D5E">
        <w:rPr>
          <w:rFonts w:eastAsia="Times New Roman" w:cstheme="minorHAnsi"/>
          <w:b/>
          <w:sz w:val="24"/>
          <w:szCs w:val="24"/>
        </w:rPr>
        <w:t>Pamatojums</w:t>
      </w:r>
      <w:r>
        <w:rPr>
          <w:rFonts w:eastAsia="Times New Roman" w:cstheme="minorHAnsi"/>
          <w:sz w:val="24"/>
          <w:szCs w:val="24"/>
        </w:rPr>
        <w:t xml:space="preserve">: </w:t>
      </w:r>
      <w:r w:rsidR="00B15D5E" w:rsidRPr="00B15D5E">
        <w:rPr>
          <w:rFonts w:eastAsia="Times New Roman" w:cstheme="minorHAnsi"/>
          <w:b/>
          <w:sz w:val="24"/>
          <w:szCs w:val="24"/>
        </w:rPr>
        <w:t>PROVIDUS norāda, ka no Anotācijas nav skaidrs, kāpēc fiziska vai juridiska persona, lai būvētu privāto elektronisko sakaru inženiertīklu, var ierosināt būvniecību.</w:t>
      </w:r>
      <w:r w:rsidR="00B15D5E">
        <w:rPr>
          <w:rFonts w:eastAsia="Times New Roman" w:cstheme="minorHAnsi"/>
          <w:sz w:val="24"/>
          <w:szCs w:val="24"/>
        </w:rPr>
        <w:t xml:space="preserve"> Saskaņā ar likumu “Par elektroniskajiem sakariem”, p</w:t>
      </w:r>
      <w:r w:rsidRPr="00811CCC">
        <w:rPr>
          <w:rFonts w:eastAsia="Times New Roman" w:cstheme="minorHAnsi"/>
          <w:sz w:val="24"/>
          <w:szCs w:val="24"/>
        </w:rPr>
        <w:t xml:space="preserve">rivātais elektronisko sakaru tīkls ir tāds elektronisko sakaru tīkls, kas tiek izveidots un ekspluatēts tikai tā īpašnieka vajadzību apmierināšanai. </w:t>
      </w:r>
      <w:r w:rsidR="00B15D5E">
        <w:rPr>
          <w:rFonts w:eastAsia="Times New Roman" w:cstheme="minorHAnsi"/>
          <w:sz w:val="24"/>
          <w:szCs w:val="24"/>
        </w:rPr>
        <w:t xml:space="preserve">No Anotācijas nav skaidrs, kāpēc ir radusies šāda vajadzība un kāpēc process nevar tikt īstenots kā līdz šim, vienojoties ar zemes īpašnieku. Ir pilnīgi saprotams, ka sabiedrības interesēs, var tikt noteikti ierobežojumi īpašuma lietošanā, bet šajā situācijā grūti saskatīt kādu aizsargājamu sabiedrības interesi. </w:t>
      </w:r>
    </w:p>
    <w:p w:rsidR="00B15D5E" w:rsidRDefault="00B15D5E" w:rsidP="00811CCC">
      <w:pPr>
        <w:shd w:val="clear" w:color="auto" w:fill="FFFFFF"/>
        <w:spacing w:after="0" w:line="293" w:lineRule="atLeast"/>
        <w:jc w:val="both"/>
        <w:rPr>
          <w:rFonts w:eastAsia="Times New Roman" w:cstheme="minorHAnsi"/>
          <w:sz w:val="24"/>
          <w:szCs w:val="24"/>
        </w:rPr>
      </w:pPr>
    </w:p>
    <w:p w:rsidR="00D138BF" w:rsidRDefault="00D138BF" w:rsidP="00D138BF">
      <w:pPr>
        <w:pStyle w:val="ListParagraph"/>
        <w:numPr>
          <w:ilvl w:val="0"/>
          <w:numId w:val="2"/>
        </w:numPr>
        <w:shd w:val="clear" w:color="auto" w:fill="FFFFFF"/>
        <w:spacing w:after="0" w:line="293" w:lineRule="atLeast"/>
        <w:jc w:val="both"/>
        <w:rPr>
          <w:rFonts w:eastAsia="Times New Roman" w:cstheme="minorHAnsi"/>
          <w:sz w:val="24"/>
          <w:szCs w:val="24"/>
        </w:rPr>
      </w:pPr>
      <w:r>
        <w:rPr>
          <w:rFonts w:eastAsia="Times New Roman" w:cstheme="minorHAnsi"/>
          <w:sz w:val="24"/>
          <w:szCs w:val="24"/>
        </w:rPr>
        <w:t>PROVIDUS iebilst pret priekšlikumu svītrot 14.</w:t>
      </w:r>
      <w:r w:rsidRPr="00D138BF">
        <w:rPr>
          <w:rFonts w:eastAsia="Times New Roman" w:cstheme="minorHAnsi"/>
          <w:sz w:val="24"/>
          <w:szCs w:val="24"/>
          <w:vertAlign w:val="superscript"/>
        </w:rPr>
        <w:t>1</w:t>
      </w:r>
      <w:r>
        <w:rPr>
          <w:rFonts w:eastAsia="Times New Roman" w:cstheme="minorHAnsi"/>
          <w:sz w:val="24"/>
          <w:szCs w:val="24"/>
        </w:rPr>
        <w:t xml:space="preserve"> punktu. </w:t>
      </w:r>
    </w:p>
    <w:p w:rsidR="007F275B" w:rsidRDefault="007F275B" w:rsidP="00D138BF">
      <w:pPr>
        <w:shd w:val="clear" w:color="auto" w:fill="FFFFFF"/>
        <w:spacing w:after="0" w:line="293" w:lineRule="atLeast"/>
        <w:jc w:val="both"/>
        <w:rPr>
          <w:rFonts w:eastAsia="Times New Roman" w:cstheme="minorHAnsi"/>
          <w:sz w:val="24"/>
          <w:szCs w:val="24"/>
        </w:rPr>
      </w:pPr>
    </w:p>
    <w:tbl>
      <w:tblPr>
        <w:tblStyle w:val="TableGrid"/>
        <w:tblW w:w="0" w:type="auto"/>
        <w:tblLook w:val="04A0" w:firstRow="1" w:lastRow="0" w:firstColumn="1" w:lastColumn="0" w:noHBand="0" w:noVBand="1"/>
      </w:tblPr>
      <w:tblGrid>
        <w:gridCol w:w="4530"/>
        <w:gridCol w:w="4531"/>
      </w:tblGrid>
      <w:tr w:rsidR="007F275B" w:rsidTr="007F275B">
        <w:tc>
          <w:tcPr>
            <w:tcW w:w="4530" w:type="dxa"/>
          </w:tcPr>
          <w:p w:rsidR="007F275B" w:rsidRDefault="007F275B" w:rsidP="00D138BF">
            <w:pPr>
              <w:spacing w:line="293" w:lineRule="atLeast"/>
              <w:jc w:val="both"/>
              <w:rPr>
                <w:rFonts w:eastAsia="Times New Roman" w:cstheme="minorHAnsi"/>
                <w:sz w:val="24"/>
                <w:szCs w:val="24"/>
              </w:rPr>
            </w:pPr>
            <w:r>
              <w:rPr>
                <w:rFonts w:eastAsia="Times New Roman" w:cstheme="minorHAnsi"/>
                <w:sz w:val="24"/>
                <w:szCs w:val="24"/>
              </w:rPr>
              <w:t>Piedāvātā redakcija</w:t>
            </w:r>
          </w:p>
        </w:tc>
        <w:tc>
          <w:tcPr>
            <w:tcW w:w="4531" w:type="dxa"/>
          </w:tcPr>
          <w:p w:rsidR="007F275B" w:rsidRDefault="007F275B" w:rsidP="00D138BF">
            <w:pPr>
              <w:spacing w:line="293" w:lineRule="atLeast"/>
              <w:jc w:val="both"/>
              <w:rPr>
                <w:rFonts w:eastAsia="Times New Roman" w:cstheme="minorHAnsi"/>
                <w:sz w:val="24"/>
                <w:szCs w:val="24"/>
              </w:rPr>
            </w:pPr>
            <w:r>
              <w:rPr>
                <w:rFonts w:eastAsia="Times New Roman" w:cstheme="minorHAnsi"/>
                <w:sz w:val="24"/>
                <w:szCs w:val="24"/>
              </w:rPr>
              <w:t xml:space="preserve">Spēkā esošā redakcija </w:t>
            </w:r>
          </w:p>
        </w:tc>
      </w:tr>
      <w:tr w:rsidR="007F275B" w:rsidTr="007F275B">
        <w:tc>
          <w:tcPr>
            <w:tcW w:w="4530" w:type="dxa"/>
          </w:tcPr>
          <w:p w:rsidR="007F275B" w:rsidRDefault="007F275B" w:rsidP="00D138BF">
            <w:pPr>
              <w:spacing w:line="293" w:lineRule="atLeast"/>
              <w:jc w:val="both"/>
              <w:rPr>
                <w:rFonts w:eastAsia="Times New Roman" w:cstheme="minorHAnsi"/>
                <w:sz w:val="24"/>
                <w:szCs w:val="24"/>
              </w:rPr>
            </w:pPr>
            <w:r>
              <w:rPr>
                <w:rFonts w:eastAsia="Times New Roman" w:cstheme="minorHAnsi"/>
                <w:sz w:val="24"/>
                <w:szCs w:val="24"/>
              </w:rPr>
              <w:t>svītrot 14.</w:t>
            </w:r>
            <w:r w:rsidRPr="00D138BF">
              <w:rPr>
                <w:rFonts w:eastAsia="Times New Roman" w:cstheme="minorHAnsi"/>
                <w:sz w:val="24"/>
                <w:szCs w:val="24"/>
                <w:vertAlign w:val="superscript"/>
              </w:rPr>
              <w:t>1</w:t>
            </w:r>
            <w:r>
              <w:rPr>
                <w:rFonts w:eastAsia="Times New Roman" w:cstheme="minorHAnsi"/>
                <w:sz w:val="24"/>
                <w:szCs w:val="24"/>
              </w:rPr>
              <w:t xml:space="preserve"> punktu</w:t>
            </w:r>
          </w:p>
        </w:tc>
        <w:tc>
          <w:tcPr>
            <w:tcW w:w="4531" w:type="dxa"/>
          </w:tcPr>
          <w:p w:rsidR="007F275B" w:rsidRDefault="007F275B" w:rsidP="00D138BF">
            <w:pPr>
              <w:spacing w:line="293" w:lineRule="atLeast"/>
              <w:jc w:val="both"/>
              <w:rPr>
                <w:rFonts w:eastAsia="Times New Roman" w:cstheme="minorHAnsi"/>
                <w:sz w:val="24"/>
                <w:szCs w:val="24"/>
              </w:rPr>
            </w:pPr>
            <w:r w:rsidRPr="007F275B">
              <w:rPr>
                <w:rFonts w:eastAsia="Times New Roman" w:cstheme="minorHAnsi"/>
                <w:sz w:val="24"/>
                <w:szCs w:val="24"/>
              </w:rPr>
              <w:t>14.</w:t>
            </w:r>
            <w:r w:rsidRPr="009D7224">
              <w:rPr>
                <w:rFonts w:eastAsia="Times New Roman" w:cstheme="minorHAnsi"/>
                <w:sz w:val="24"/>
                <w:szCs w:val="24"/>
                <w:vertAlign w:val="superscript"/>
              </w:rPr>
              <w:t>1</w:t>
            </w:r>
            <w:r w:rsidRPr="007F275B">
              <w:rPr>
                <w:rFonts w:eastAsia="Times New Roman" w:cstheme="minorHAnsi"/>
                <w:sz w:val="24"/>
                <w:szCs w:val="24"/>
              </w:rPr>
              <w:t xml:space="preserve"> Pirms dokumentu izstrādes otrās un trešās grupas ēkām (izņemot viena vai divu dzīvokļu dzīvojamo ēku vai tās daļu un palīgēkas, kā arī lauku saimniecības nedzīvojamās ēkas, kas nav augstākas par diviem stāviem un kuru apbūves laukums nav lielāks par 400 m2 un būvtilpums par 2000 m3) vienkāršotas fasādes atjaunošanai veic ēkas konstrukciju tehnisko apsekošanu, </w:t>
            </w:r>
            <w:r w:rsidRPr="007F275B">
              <w:rPr>
                <w:rFonts w:eastAsia="Times New Roman" w:cstheme="minorHAnsi"/>
                <w:sz w:val="24"/>
                <w:szCs w:val="24"/>
              </w:rPr>
              <w:lastRenderedPageBreak/>
              <w:t>ja tiek mainīta slodze uz nesošajām konstrukcijām.</w:t>
            </w:r>
          </w:p>
        </w:tc>
      </w:tr>
    </w:tbl>
    <w:p w:rsidR="007F275B" w:rsidRDefault="007F275B" w:rsidP="00D138BF">
      <w:pPr>
        <w:shd w:val="clear" w:color="auto" w:fill="FFFFFF"/>
        <w:spacing w:after="0" w:line="293" w:lineRule="atLeast"/>
        <w:jc w:val="both"/>
        <w:rPr>
          <w:rFonts w:eastAsia="Times New Roman" w:cstheme="minorHAnsi"/>
          <w:sz w:val="24"/>
          <w:szCs w:val="24"/>
        </w:rPr>
      </w:pPr>
    </w:p>
    <w:p w:rsidR="00B15D5E" w:rsidRDefault="00D138BF" w:rsidP="00B15D5E">
      <w:pPr>
        <w:shd w:val="clear" w:color="auto" w:fill="FFFFFF"/>
        <w:spacing w:after="0" w:line="293" w:lineRule="atLeast"/>
        <w:jc w:val="both"/>
        <w:rPr>
          <w:rFonts w:eastAsia="Times New Roman" w:cstheme="minorHAnsi"/>
          <w:sz w:val="24"/>
          <w:szCs w:val="24"/>
        </w:rPr>
      </w:pPr>
      <w:r w:rsidRPr="00DA52CB">
        <w:rPr>
          <w:rFonts w:eastAsia="Times New Roman" w:cstheme="minorHAnsi"/>
          <w:b/>
          <w:sz w:val="24"/>
          <w:szCs w:val="24"/>
        </w:rPr>
        <w:t>Pamatojums</w:t>
      </w:r>
      <w:r>
        <w:rPr>
          <w:rFonts w:eastAsia="Times New Roman" w:cstheme="minorHAnsi"/>
          <w:sz w:val="24"/>
          <w:szCs w:val="24"/>
        </w:rPr>
        <w:t xml:space="preserve">: </w:t>
      </w:r>
      <w:r w:rsidR="00DA52CB" w:rsidRPr="00EC0741">
        <w:rPr>
          <w:rFonts w:eastAsia="Times New Roman" w:cstheme="minorHAnsi"/>
          <w:b/>
          <w:sz w:val="24"/>
          <w:szCs w:val="24"/>
        </w:rPr>
        <w:t>PROVIDUS uzskata, ka jebkuras izmaiņas</w:t>
      </w:r>
      <w:r w:rsidR="006A6701" w:rsidRPr="00EC0741">
        <w:rPr>
          <w:rFonts w:eastAsia="Times New Roman" w:cstheme="minorHAnsi"/>
          <w:b/>
          <w:sz w:val="24"/>
          <w:szCs w:val="24"/>
        </w:rPr>
        <w:t xml:space="preserve"> normatīvajā aktā, kas skar būves vai būvdarbu uzraudzību vai kontroli, it īpaši gadījumos, kad tiek plānoti tādi būvdarbi, kas maina slodzi uz nesošām konstrukcijām, ir īpaši j</w:t>
      </w:r>
      <w:r w:rsidR="006A6701" w:rsidRPr="00EC0741">
        <w:rPr>
          <w:rFonts w:eastAsia="Times New Roman" w:cstheme="minorHAnsi"/>
          <w:b/>
          <w:sz w:val="24"/>
          <w:szCs w:val="24"/>
          <w:lang w:val="en-US"/>
        </w:rPr>
        <w:t xml:space="preserve">āpamato un </w:t>
      </w:r>
      <w:r w:rsidR="006A6701" w:rsidRPr="00EC0741">
        <w:rPr>
          <w:rFonts w:eastAsia="Times New Roman" w:cstheme="minorHAnsi"/>
          <w:b/>
          <w:sz w:val="24"/>
          <w:szCs w:val="24"/>
        </w:rPr>
        <w:t>jāskaidro.</w:t>
      </w:r>
      <w:r w:rsidR="006A6701" w:rsidRPr="006A6701">
        <w:rPr>
          <w:rFonts w:eastAsia="Times New Roman" w:cstheme="minorHAnsi"/>
          <w:sz w:val="24"/>
          <w:szCs w:val="24"/>
        </w:rPr>
        <w:t xml:space="preserve"> No Ekonomikas ministrijas piedāvātā risinājuma, svītrojot 14.</w:t>
      </w:r>
      <w:r w:rsidR="006A6701" w:rsidRPr="006A6701">
        <w:rPr>
          <w:rFonts w:eastAsia="Times New Roman" w:cstheme="minorHAnsi"/>
          <w:sz w:val="24"/>
          <w:szCs w:val="24"/>
          <w:vertAlign w:val="superscript"/>
        </w:rPr>
        <w:t>1</w:t>
      </w:r>
      <w:r w:rsidR="006A6701" w:rsidRPr="006A6701">
        <w:rPr>
          <w:rFonts w:eastAsia="Times New Roman" w:cstheme="minorHAnsi"/>
          <w:sz w:val="24"/>
          <w:szCs w:val="24"/>
        </w:rPr>
        <w:t xml:space="preserve"> punktu</w:t>
      </w:r>
      <w:r w:rsidR="006A6701">
        <w:rPr>
          <w:rFonts w:eastAsia="Times New Roman" w:cstheme="minorHAnsi"/>
          <w:sz w:val="24"/>
          <w:szCs w:val="24"/>
        </w:rPr>
        <w:t xml:space="preserve">, jāsecina, ka </w:t>
      </w:r>
      <w:r w:rsidR="006A6701" w:rsidRPr="003D21A9">
        <w:rPr>
          <w:rFonts w:eastAsia="Times New Roman" w:cstheme="minorHAnsi"/>
          <w:sz w:val="24"/>
          <w:szCs w:val="24"/>
        </w:rPr>
        <w:t xml:space="preserve">normatīvā akta sagatavojās ir </w:t>
      </w:r>
      <w:r w:rsidR="00E02144">
        <w:rPr>
          <w:rFonts w:eastAsia="Times New Roman" w:cstheme="minorHAnsi"/>
          <w:sz w:val="24"/>
          <w:szCs w:val="24"/>
        </w:rPr>
        <w:t xml:space="preserve">1) </w:t>
      </w:r>
      <w:r w:rsidR="006A6701" w:rsidRPr="003D21A9">
        <w:rPr>
          <w:rFonts w:eastAsia="Times New Roman" w:cstheme="minorHAnsi"/>
          <w:sz w:val="24"/>
          <w:szCs w:val="24"/>
        </w:rPr>
        <w:t xml:space="preserve">konstatējis normas neefektivitāti un </w:t>
      </w:r>
      <w:r w:rsidR="00E02144">
        <w:rPr>
          <w:rFonts w:eastAsia="Times New Roman" w:cstheme="minorHAnsi"/>
          <w:sz w:val="24"/>
          <w:szCs w:val="24"/>
        </w:rPr>
        <w:t xml:space="preserve">2) </w:t>
      </w:r>
      <w:r w:rsidR="006A6701" w:rsidRPr="003D21A9">
        <w:rPr>
          <w:rFonts w:eastAsia="Times New Roman" w:cstheme="minorHAnsi"/>
          <w:sz w:val="24"/>
          <w:szCs w:val="24"/>
        </w:rPr>
        <w:t xml:space="preserve">visdrīzāk citās normās piedāvā labāku risinājumu. Taču anotācijā ietvertais skaidrojums, ka atbildība par izvērtējuma nepieciešamību turpmāk gulsies uz projektētāju, ir pārsteidzīgs un prasa papildus izvērtējumu. </w:t>
      </w:r>
      <w:r w:rsidR="00E02144">
        <w:rPr>
          <w:rFonts w:eastAsia="Times New Roman" w:cstheme="minorHAnsi"/>
          <w:sz w:val="24"/>
          <w:szCs w:val="24"/>
        </w:rPr>
        <w:t>No piedāvātās redakcijas r</w:t>
      </w:r>
      <w:r w:rsidR="00B15D5E">
        <w:rPr>
          <w:rFonts w:eastAsia="Times New Roman" w:cstheme="minorHAnsi"/>
          <w:sz w:val="24"/>
          <w:szCs w:val="24"/>
        </w:rPr>
        <w:t>odas pamatots jautājums</w:t>
      </w:r>
      <w:r w:rsidR="00E02144">
        <w:rPr>
          <w:rFonts w:eastAsia="Times New Roman" w:cstheme="minorHAnsi"/>
          <w:sz w:val="24"/>
          <w:szCs w:val="24"/>
        </w:rPr>
        <w:t xml:space="preserve"> -</w:t>
      </w:r>
      <w:r w:rsidR="00B15D5E">
        <w:rPr>
          <w:rFonts w:eastAsia="Times New Roman" w:cstheme="minorHAnsi"/>
          <w:sz w:val="24"/>
          <w:szCs w:val="24"/>
        </w:rPr>
        <w:t xml:space="preserve"> vai šāds grozījums nodrošina izvērtējuma objektivitāti, jo faktiski </w:t>
      </w:r>
      <w:r w:rsidR="00E02144">
        <w:rPr>
          <w:rFonts w:eastAsia="Times New Roman" w:cstheme="minorHAnsi"/>
          <w:sz w:val="24"/>
          <w:szCs w:val="24"/>
        </w:rPr>
        <w:t>veidojas</w:t>
      </w:r>
      <w:r w:rsidR="00B15D5E" w:rsidRPr="00B15D5E">
        <w:rPr>
          <w:rFonts w:eastAsia="Times New Roman" w:cstheme="minorHAnsi"/>
          <w:sz w:val="24"/>
          <w:szCs w:val="24"/>
        </w:rPr>
        <w:t xml:space="preserve"> </w:t>
      </w:r>
      <w:r w:rsidR="00E02144">
        <w:rPr>
          <w:rFonts w:eastAsia="Times New Roman" w:cstheme="minorHAnsi"/>
          <w:sz w:val="24"/>
          <w:szCs w:val="24"/>
        </w:rPr>
        <w:t xml:space="preserve">situācija - </w:t>
      </w:r>
      <w:r w:rsidR="00B15D5E" w:rsidRPr="00B15D5E">
        <w:rPr>
          <w:rFonts w:eastAsia="Times New Roman" w:cstheme="minorHAnsi"/>
          <w:sz w:val="24"/>
          <w:szCs w:val="24"/>
        </w:rPr>
        <w:t xml:space="preserve"> pats sagatavo tehniskās apsekošanas atzinumu un pats pēc tam sagatavo projektu par to ko identificējis.</w:t>
      </w:r>
      <w:r w:rsidR="00E02144">
        <w:rPr>
          <w:rFonts w:eastAsia="Times New Roman" w:cstheme="minorHAnsi"/>
          <w:sz w:val="24"/>
          <w:szCs w:val="24"/>
        </w:rPr>
        <w:t xml:space="preserve"> Papildus tam jānorāda, ka š</w:t>
      </w:r>
      <w:r w:rsidR="00B15D5E" w:rsidRPr="00B15D5E">
        <w:rPr>
          <w:rFonts w:eastAsia="Times New Roman" w:cstheme="minorHAnsi"/>
          <w:sz w:val="24"/>
          <w:szCs w:val="24"/>
        </w:rPr>
        <w:t>ādā situācijā mainās arī persona, kas pasūta tehnisko apsekojumu – proti</w:t>
      </w:r>
      <w:r w:rsidR="00E02144">
        <w:rPr>
          <w:rFonts w:eastAsia="Times New Roman" w:cstheme="minorHAnsi"/>
          <w:sz w:val="24"/>
          <w:szCs w:val="24"/>
        </w:rPr>
        <w:t>,</w:t>
      </w:r>
      <w:r w:rsidR="00B15D5E" w:rsidRPr="00B15D5E">
        <w:rPr>
          <w:rFonts w:eastAsia="Times New Roman" w:cstheme="minorHAnsi"/>
          <w:sz w:val="24"/>
          <w:szCs w:val="24"/>
        </w:rPr>
        <w:t xml:space="preserve"> apsekotāju neizvēlas būves īpašnieks, bet gan viņa nolīgtais projektētājs</w:t>
      </w:r>
      <w:r w:rsidR="00E02144">
        <w:rPr>
          <w:rFonts w:eastAsia="Times New Roman" w:cstheme="minorHAnsi"/>
          <w:sz w:val="24"/>
          <w:szCs w:val="24"/>
        </w:rPr>
        <w:t xml:space="preserve">. </w:t>
      </w:r>
    </w:p>
    <w:p w:rsidR="00B15D5E" w:rsidRDefault="00B15D5E" w:rsidP="00D138BF">
      <w:pPr>
        <w:shd w:val="clear" w:color="auto" w:fill="FFFFFF"/>
        <w:spacing w:after="0" w:line="293" w:lineRule="atLeast"/>
        <w:jc w:val="both"/>
        <w:rPr>
          <w:rFonts w:eastAsia="Times New Roman" w:cstheme="minorHAnsi"/>
          <w:sz w:val="24"/>
          <w:szCs w:val="24"/>
        </w:rPr>
      </w:pPr>
    </w:p>
    <w:p w:rsidR="00B15D5E" w:rsidRDefault="00B15D5E" w:rsidP="00D138BF">
      <w:pPr>
        <w:shd w:val="clear" w:color="auto" w:fill="FFFFFF"/>
        <w:spacing w:after="0" w:line="293" w:lineRule="atLeast"/>
        <w:jc w:val="both"/>
        <w:rPr>
          <w:rFonts w:eastAsia="Times New Roman" w:cstheme="minorHAnsi"/>
          <w:sz w:val="24"/>
          <w:szCs w:val="24"/>
        </w:rPr>
      </w:pPr>
    </w:p>
    <w:p w:rsidR="006A6701" w:rsidRPr="006A6701" w:rsidRDefault="006A6701" w:rsidP="00D138BF">
      <w:pPr>
        <w:shd w:val="clear" w:color="auto" w:fill="FFFFFF"/>
        <w:spacing w:after="0" w:line="293" w:lineRule="atLeast"/>
        <w:jc w:val="both"/>
        <w:rPr>
          <w:rFonts w:eastAsia="Times New Roman" w:cstheme="minorHAnsi"/>
          <w:sz w:val="24"/>
          <w:szCs w:val="24"/>
        </w:rPr>
      </w:pPr>
      <w:r w:rsidRPr="003D21A9">
        <w:rPr>
          <w:rFonts w:eastAsia="Times New Roman" w:cstheme="minorHAnsi"/>
          <w:sz w:val="24"/>
          <w:szCs w:val="24"/>
        </w:rPr>
        <w:t>Apzinoties potenciālos riskus jeb varbūtību ka ēkas konstrukcijas var neizturēt slodzi, jo paredzēts mainīt slodzi uz nesošajām konstrukcijām,</w:t>
      </w:r>
      <w:r w:rsidR="00EC0741" w:rsidRPr="003D21A9">
        <w:rPr>
          <w:rFonts w:eastAsia="Times New Roman" w:cstheme="minorHAnsi"/>
          <w:sz w:val="24"/>
          <w:szCs w:val="24"/>
        </w:rPr>
        <w:t xml:space="preserve"> </w:t>
      </w:r>
      <w:r w:rsidRPr="003D21A9">
        <w:rPr>
          <w:rFonts w:eastAsia="Times New Roman" w:cstheme="minorHAnsi"/>
          <w:sz w:val="24"/>
          <w:szCs w:val="24"/>
        </w:rPr>
        <w:t xml:space="preserve">nebūtu pieļaujama situācija, kad </w:t>
      </w:r>
      <w:r w:rsidR="003A6D11">
        <w:rPr>
          <w:rFonts w:eastAsia="Times New Roman" w:cstheme="minorHAnsi"/>
          <w:sz w:val="24"/>
          <w:szCs w:val="24"/>
        </w:rPr>
        <w:t>pastā</w:t>
      </w:r>
      <w:r w:rsidR="00E02144">
        <w:rPr>
          <w:rFonts w:eastAsia="Times New Roman" w:cstheme="minorHAnsi"/>
          <w:sz w:val="24"/>
          <w:szCs w:val="24"/>
        </w:rPr>
        <w:t>v jebkāds objektivitātes risks. B</w:t>
      </w:r>
      <w:r w:rsidR="00EC0741" w:rsidRPr="003D21A9">
        <w:rPr>
          <w:rFonts w:eastAsia="Times New Roman" w:cstheme="minorHAnsi"/>
          <w:sz w:val="24"/>
          <w:szCs w:val="24"/>
        </w:rPr>
        <w:t xml:space="preserve">ez </w:t>
      </w:r>
      <w:r w:rsidR="00E02144">
        <w:rPr>
          <w:rFonts w:eastAsia="Times New Roman" w:cstheme="minorHAnsi"/>
          <w:sz w:val="24"/>
          <w:szCs w:val="24"/>
        </w:rPr>
        <w:t xml:space="preserve">papildus </w:t>
      </w:r>
      <w:r w:rsidR="00EC0741" w:rsidRPr="003D21A9">
        <w:rPr>
          <w:rFonts w:eastAsia="Times New Roman" w:cstheme="minorHAnsi"/>
          <w:sz w:val="24"/>
          <w:szCs w:val="24"/>
        </w:rPr>
        <w:t xml:space="preserve">skaidrojuma, šo grūti </w:t>
      </w:r>
      <w:r w:rsidRPr="003D21A9">
        <w:rPr>
          <w:rFonts w:eastAsia="Times New Roman" w:cstheme="minorHAnsi"/>
          <w:sz w:val="24"/>
          <w:szCs w:val="24"/>
        </w:rPr>
        <w:t xml:space="preserve"> </w:t>
      </w:r>
      <w:r w:rsidR="00EC0741" w:rsidRPr="003D21A9">
        <w:rPr>
          <w:rFonts w:eastAsia="Times New Roman" w:cstheme="minorHAnsi"/>
          <w:sz w:val="24"/>
          <w:szCs w:val="24"/>
        </w:rPr>
        <w:t>apgalvot vai noliegt. Tāpēc nav saprotams Ekonomikas ministrijas priekšlikums, atteikties no iepriekš noteiktā regulējuma, kas obligāti uzliek par pienākumu veikt ēkas konstrukciju tehnisko apsekošanu, ja tiek mainīta slodze uz nesošajām konstrukcijām</w:t>
      </w:r>
      <w:r w:rsidR="00E02144">
        <w:rPr>
          <w:rFonts w:eastAsia="Times New Roman" w:cstheme="minorHAnsi"/>
          <w:sz w:val="24"/>
          <w:szCs w:val="24"/>
        </w:rPr>
        <w:t xml:space="preserve">, pie kam, ļaujot izvērtētāju izvēlēties būves. </w:t>
      </w:r>
    </w:p>
    <w:p w:rsidR="007D3E72" w:rsidRPr="00D138BF" w:rsidRDefault="007D3E72" w:rsidP="007D3E72">
      <w:pPr>
        <w:shd w:val="clear" w:color="auto" w:fill="FFFFFF"/>
        <w:spacing w:after="0" w:line="293" w:lineRule="atLeast"/>
        <w:jc w:val="both"/>
        <w:rPr>
          <w:rFonts w:eastAsia="Times New Roman" w:cstheme="minorHAnsi"/>
          <w:bCs/>
          <w:sz w:val="24"/>
          <w:szCs w:val="24"/>
          <w:lang w:eastAsia="lv-LV"/>
        </w:rPr>
      </w:pPr>
    </w:p>
    <w:p w:rsidR="007D3E72" w:rsidRPr="00F00735" w:rsidRDefault="00F00735" w:rsidP="007D3E72">
      <w:pPr>
        <w:pStyle w:val="ListParagraph"/>
        <w:numPr>
          <w:ilvl w:val="0"/>
          <w:numId w:val="2"/>
        </w:numPr>
        <w:shd w:val="clear" w:color="auto" w:fill="FFFFFF"/>
        <w:spacing w:after="0" w:line="240" w:lineRule="auto"/>
        <w:jc w:val="both"/>
        <w:rPr>
          <w:rFonts w:eastAsia="Times New Roman" w:cstheme="minorHAnsi"/>
          <w:bCs/>
          <w:sz w:val="24"/>
          <w:szCs w:val="24"/>
          <w:lang w:eastAsia="lv-LV"/>
        </w:rPr>
      </w:pPr>
      <w:r w:rsidRPr="00F00735">
        <w:rPr>
          <w:rFonts w:cstheme="minorHAnsi"/>
          <w:sz w:val="24"/>
          <w:szCs w:val="24"/>
        </w:rPr>
        <w:t xml:space="preserve">PROVIDUS norāda, ka nav izprotams un pietiekami skaidrs Ekonomikas ministrijas priekšlikums, </w:t>
      </w:r>
      <w:r>
        <w:rPr>
          <w:rFonts w:cstheme="minorHAnsi"/>
          <w:sz w:val="24"/>
          <w:szCs w:val="24"/>
        </w:rPr>
        <w:t>p</w:t>
      </w:r>
      <w:r w:rsidR="007D3E72" w:rsidRPr="00F00735">
        <w:rPr>
          <w:rFonts w:eastAsia="Times New Roman" w:cstheme="minorHAnsi"/>
          <w:bCs/>
          <w:sz w:val="24"/>
          <w:szCs w:val="24"/>
          <w:lang w:eastAsia="lv-LV"/>
        </w:rPr>
        <w:t>apildināt 32. punktu aiz vārdiem “</w:t>
      </w:r>
      <w:r w:rsidR="007D3E72" w:rsidRPr="00F00735">
        <w:rPr>
          <w:rFonts w:eastAsia="Times New Roman" w:cstheme="minorHAnsi"/>
          <w:sz w:val="24"/>
          <w:szCs w:val="24"/>
          <w:lang w:eastAsia="lv-LV"/>
        </w:rPr>
        <w:t>būvprojekta vadītāju norīko” ar vārdiem “savu uz darba līgumu nodarbināto”</w:t>
      </w:r>
      <w:r w:rsidR="00761372">
        <w:rPr>
          <w:rFonts w:eastAsia="Times New Roman" w:cstheme="minorHAnsi"/>
          <w:sz w:val="24"/>
          <w:szCs w:val="24"/>
          <w:lang w:eastAsia="lv-LV"/>
        </w:rPr>
        <w:t xml:space="preserve"> un </w:t>
      </w:r>
      <w:r w:rsidR="00761372">
        <w:rPr>
          <w:rFonts w:eastAsia="Times New Roman" w:cstheme="minorHAnsi"/>
          <w:bCs/>
          <w:sz w:val="24"/>
          <w:szCs w:val="24"/>
          <w:lang w:eastAsia="lv-LV"/>
        </w:rPr>
        <w:t>p</w:t>
      </w:r>
      <w:r w:rsidR="00761372" w:rsidRPr="00D138BF">
        <w:rPr>
          <w:rFonts w:eastAsia="Times New Roman" w:cstheme="minorHAnsi"/>
          <w:bCs/>
          <w:sz w:val="24"/>
          <w:szCs w:val="24"/>
          <w:lang w:eastAsia="lv-LV"/>
        </w:rPr>
        <w:t>apildināt 34. punktu aiz vārdiem “</w:t>
      </w:r>
      <w:r w:rsidR="00761372" w:rsidRPr="00D138BF">
        <w:rPr>
          <w:rFonts w:eastAsia="Times New Roman" w:cstheme="minorHAnsi"/>
          <w:sz w:val="24"/>
          <w:szCs w:val="24"/>
          <w:lang w:eastAsia="lv-LV"/>
        </w:rPr>
        <w:t>būvprojekta daļas vadītāju norīko” ar vārdiem “savu uz darba līgumu nodarbināto</w:t>
      </w:r>
      <w:r w:rsidR="007D3E72" w:rsidRPr="00F00735">
        <w:rPr>
          <w:rFonts w:eastAsia="Times New Roman" w:cstheme="minorHAnsi"/>
          <w:sz w:val="24"/>
          <w:szCs w:val="24"/>
          <w:lang w:eastAsia="lv-LV"/>
        </w:rPr>
        <w:t xml:space="preserve">. </w:t>
      </w:r>
    </w:p>
    <w:p w:rsidR="00F00735" w:rsidRDefault="00F00735" w:rsidP="00F00735">
      <w:pPr>
        <w:shd w:val="clear" w:color="auto" w:fill="FFFFFF"/>
        <w:spacing w:after="0" w:line="240" w:lineRule="auto"/>
        <w:jc w:val="both"/>
        <w:rPr>
          <w:rFonts w:eastAsia="Times New Roman" w:cstheme="minorHAnsi"/>
          <w:bCs/>
          <w:sz w:val="24"/>
          <w:szCs w:val="24"/>
          <w:lang w:eastAsia="lv-LV"/>
        </w:rPr>
      </w:pPr>
    </w:p>
    <w:p w:rsidR="00F00735" w:rsidRPr="00F00735" w:rsidRDefault="00F00735" w:rsidP="00F00735">
      <w:pPr>
        <w:shd w:val="clear" w:color="auto" w:fill="FFFFFF"/>
        <w:spacing w:after="0" w:line="240" w:lineRule="auto"/>
        <w:jc w:val="both"/>
        <w:rPr>
          <w:rFonts w:eastAsia="Times New Roman" w:cstheme="minorHAnsi"/>
          <w:bCs/>
          <w:sz w:val="24"/>
          <w:szCs w:val="24"/>
          <w:lang w:eastAsia="lv-LV"/>
        </w:rPr>
      </w:pPr>
      <w:r w:rsidRPr="00761372">
        <w:rPr>
          <w:rFonts w:eastAsia="Times New Roman" w:cstheme="minorHAnsi"/>
          <w:b/>
          <w:bCs/>
          <w:sz w:val="24"/>
          <w:szCs w:val="24"/>
          <w:lang w:eastAsia="lv-LV"/>
        </w:rPr>
        <w:t>Pamatojums</w:t>
      </w:r>
      <w:r>
        <w:rPr>
          <w:rFonts w:eastAsia="Times New Roman" w:cstheme="minorHAnsi"/>
          <w:bCs/>
          <w:sz w:val="24"/>
          <w:szCs w:val="24"/>
          <w:lang w:eastAsia="lv-LV"/>
        </w:rPr>
        <w:t xml:space="preserve">: </w:t>
      </w:r>
      <w:r w:rsidR="00761372">
        <w:rPr>
          <w:rFonts w:eastAsia="Times New Roman" w:cstheme="minorHAnsi"/>
          <w:bCs/>
          <w:sz w:val="24"/>
          <w:szCs w:val="24"/>
          <w:lang w:eastAsia="lv-LV"/>
        </w:rPr>
        <w:t>No Anotācijas nav skaidra šo izmaiņu būtība. Ekonomikas ministrijai nebūtu jāiejaucas komersanta darbībā, uzliekot par obligātu pienākumu slēgt darba līgumu ar speciālistiem. Tikai pats komersants var izvēlēties labāko un saprātīgāko rezultātu, piesaistot savā darbībā noteiktus speciālistus. Tas ko valsts var un tai vajag noteikt, ka būvkomersantam ir jāuzņemas atbildība par jebkād</w:t>
      </w:r>
      <w:r w:rsidR="009D7224">
        <w:rPr>
          <w:rFonts w:eastAsia="Times New Roman" w:cstheme="minorHAnsi"/>
          <w:bCs/>
          <w:sz w:val="24"/>
          <w:szCs w:val="24"/>
          <w:lang w:eastAsia="lv-LV"/>
        </w:rPr>
        <w:t>u</w:t>
      </w:r>
      <w:r w:rsidR="00761372">
        <w:rPr>
          <w:rFonts w:eastAsia="Times New Roman" w:cstheme="minorHAnsi"/>
          <w:bCs/>
          <w:sz w:val="24"/>
          <w:szCs w:val="24"/>
          <w:lang w:eastAsia="lv-LV"/>
        </w:rPr>
        <w:t xml:space="preserve"> piesaistīt</w:t>
      </w:r>
      <w:r w:rsidR="009D7224">
        <w:rPr>
          <w:rFonts w:eastAsia="Times New Roman" w:cstheme="minorHAnsi"/>
          <w:bCs/>
          <w:sz w:val="24"/>
          <w:szCs w:val="24"/>
          <w:lang w:eastAsia="lv-LV"/>
        </w:rPr>
        <w:t>o</w:t>
      </w:r>
      <w:r w:rsidR="00761372">
        <w:rPr>
          <w:rFonts w:eastAsia="Times New Roman" w:cstheme="minorHAnsi"/>
          <w:bCs/>
          <w:sz w:val="24"/>
          <w:szCs w:val="24"/>
          <w:lang w:eastAsia="lv-LV"/>
        </w:rPr>
        <w:t xml:space="preserve"> speciālist</w:t>
      </w:r>
      <w:r w:rsidR="009D7224">
        <w:rPr>
          <w:rFonts w:eastAsia="Times New Roman" w:cstheme="minorHAnsi"/>
          <w:bCs/>
          <w:sz w:val="24"/>
          <w:szCs w:val="24"/>
          <w:lang w:eastAsia="lv-LV"/>
        </w:rPr>
        <w:t>u nodarītajiem zaudējumiem trešajām personām</w:t>
      </w:r>
      <w:r w:rsidR="00761372">
        <w:rPr>
          <w:rFonts w:eastAsia="Times New Roman" w:cstheme="minorHAnsi"/>
          <w:bCs/>
          <w:sz w:val="24"/>
          <w:szCs w:val="24"/>
          <w:lang w:eastAsia="lv-LV"/>
        </w:rPr>
        <w:t>, neatkarīgi no izvēlētā līguma veida</w:t>
      </w:r>
      <w:r w:rsidR="00B15D5E">
        <w:rPr>
          <w:rFonts w:eastAsia="Times New Roman" w:cstheme="minorHAnsi"/>
          <w:bCs/>
          <w:sz w:val="24"/>
          <w:szCs w:val="24"/>
          <w:lang w:eastAsia="lv-LV"/>
        </w:rPr>
        <w:t xml:space="preserve">, kā to paredz grozījumi </w:t>
      </w:r>
      <w:r w:rsidR="00B15D5E" w:rsidRPr="00B15D5E">
        <w:rPr>
          <w:rFonts w:eastAsia="Times New Roman" w:cstheme="minorHAnsi"/>
          <w:bCs/>
          <w:sz w:val="24"/>
          <w:szCs w:val="24"/>
          <w:lang w:eastAsia="lv-LV"/>
        </w:rPr>
        <w:t>12.</w:t>
      </w:r>
      <w:r w:rsidR="00B15D5E" w:rsidRPr="00B15D5E">
        <w:rPr>
          <w:rFonts w:eastAsia="Times New Roman" w:cstheme="minorHAnsi"/>
          <w:bCs/>
          <w:sz w:val="24"/>
          <w:szCs w:val="24"/>
          <w:vertAlign w:val="superscript"/>
          <w:lang w:eastAsia="lv-LV"/>
        </w:rPr>
        <w:t>1</w:t>
      </w:r>
      <w:r w:rsidR="00B15D5E" w:rsidRPr="00B15D5E">
        <w:rPr>
          <w:rFonts w:eastAsia="Times New Roman" w:cstheme="minorHAnsi"/>
          <w:bCs/>
          <w:sz w:val="24"/>
          <w:szCs w:val="24"/>
          <w:lang w:eastAsia="lv-LV"/>
        </w:rPr>
        <w:t xml:space="preserve"> punkta otr</w:t>
      </w:r>
      <w:r w:rsidR="00B15D5E">
        <w:rPr>
          <w:rFonts w:eastAsia="Times New Roman" w:cstheme="minorHAnsi"/>
          <w:bCs/>
          <w:sz w:val="24"/>
          <w:szCs w:val="24"/>
          <w:lang w:eastAsia="lv-LV"/>
        </w:rPr>
        <w:t>ajā teikumā (</w:t>
      </w:r>
      <w:r w:rsidR="00B15D5E" w:rsidRPr="00B15D5E">
        <w:rPr>
          <w:rFonts w:eastAsia="Times New Roman" w:cstheme="minorHAnsi"/>
          <w:bCs/>
          <w:sz w:val="24"/>
          <w:szCs w:val="24"/>
          <w:lang w:eastAsia="lv-LV"/>
        </w:rPr>
        <w:t>“Juridiskā persona civiltiesiski atbild par būvspeci</w:t>
      </w:r>
      <w:r w:rsidR="00B15D5E">
        <w:rPr>
          <w:rFonts w:eastAsia="Times New Roman" w:cstheme="minorHAnsi"/>
          <w:bCs/>
          <w:sz w:val="24"/>
          <w:szCs w:val="24"/>
          <w:lang w:eastAsia="lv-LV"/>
        </w:rPr>
        <w:t xml:space="preserve">ālista darbību vai bezdarbību.”). Taču arī šeit </w:t>
      </w:r>
      <w:r w:rsidR="00B15D5E" w:rsidRPr="00B15D5E">
        <w:rPr>
          <w:rFonts w:eastAsia="Times New Roman" w:cstheme="minorHAnsi"/>
          <w:bCs/>
          <w:sz w:val="24"/>
          <w:szCs w:val="24"/>
          <w:lang w:eastAsia="lv-LV"/>
        </w:rPr>
        <w:t xml:space="preserve"> </w:t>
      </w:r>
      <w:r w:rsidR="00B15D5E">
        <w:rPr>
          <w:rFonts w:eastAsia="Times New Roman" w:cstheme="minorHAnsi"/>
          <w:bCs/>
          <w:sz w:val="24"/>
          <w:szCs w:val="24"/>
          <w:lang w:eastAsia="lv-LV"/>
        </w:rPr>
        <w:t xml:space="preserve">nav skaidrs, kurš </w:t>
      </w:r>
      <w:r w:rsidR="00B15D5E" w:rsidRPr="00B15D5E">
        <w:rPr>
          <w:rFonts w:eastAsia="Times New Roman" w:cstheme="minorHAnsi"/>
          <w:bCs/>
          <w:sz w:val="24"/>
          <w:szCs w:val="24"/>
          <w:lang w:eastAsia="lv-LV"/>
        </w:rPr>
        <w:t>dokuments nosaka civiltiesisko atbildību juridiskai personai par tās darbinieka darbību vai bezdarbību.</w:t>
      </w:r>
    </w:p>
    <w:p w:rsidR="007D3E72" w:rsidRDefault="007D3E72" w:rsidP="007D3E72">
      <w:pPr>
        <w:spacing w:after="0" w:line="240" w:lineRule="auto"/>
        <w:jc w:val="both"/>
        <w:rPr>
          <w:rFonts w:cstheme="minorHAnsi"/>
          <w:sz w:val="24"/>
          <w:szCs w:val="24"/>
        </w:rPr>
      </w:pPr>
    </w:p>
    <w:p w:rsidR="008B0625" w:rsidRPr="008B0625" w:rsidRDefault="008B0625" w:rsidP="008B0625">
      <w:pPr>
        <w:pStyle w:val="ListParagraph"/>
        <w:numPr>
          <w:ilvl w:val="0"/>
          <w:numId w:val="2"/>
        </w:numPr>
        <w:spacing w:after="0" w:line="240" w:lineRule="auto"/>
        <w:jc w:val="both"/>
        <w:rPr>
          <w:rFonts w:cstheme="minorHAnsi"/>
          <w:sz w:val="24"/>
          <w:szCs w:val="24"/>
        </w:rPr>
      </w:pPr>
      <w:r>
        <w:rPr>
          <w:rFonts w:cstheme="minorHAnsi"/>
          <w:sz w:val="24"/>
          <w:szCs w:val="24"/>
        </w:rPr>
        <w:t>PROVIDUS iesaka papildināt jauno 36.1. punkta redakciju ar šādu tekstu (teksts iezīmēts) :</w:t>
      </w:r>
    </w:p>
    <w:p w:rsidR="007D3E72" w:rsidRPr="00D138BF" w:rsidRDefault="007D3E72" w:rsidP="007D3E72">
      <w:pPr>
        <w:shd w:val="clear" w:color="auto" w:fill="FFFFFF"/>
        <w:spacing w:after="0" w:line="240" w:lineRule="auto"/>
        <w:jc w:val="both"/>
        <w:rPr>
          <w:rFonts w:eastAsia="Times New Roman" w:cstheme="minorHAnsi"/>
          <w:sz w:val="24"/>
          <w:szCs w:val="24"/>
          <w:lang w:eastAsia="lv-LV"/>
        </w:rPr>
      </w:pPr>
    </w:p>
    <w:p w:rsidR="006013B7" w:rsidRPr="00D138BF" w:rsidRDefault="006013B7" w:rsidP="006013B7">
      <w:pPr>
        <w:shd w:val="clear" w:color="auto" w:fill="FFFFFF"/>
        <w:spacing w:after="0" w:line="240" w:lineRule="auto"/>
        <w:jc w:val="both"/>
        <w:rPr>
          <w:rFonts w:eastAsia="Times New Roman" w:cstheme="minorHAnsi"/>
          <w:sz w:val="24"/>
          <w:szCs w:val="24"/>
          <w:lang w:eastAsia="lv-LV"/>
        </w:rPr>
      </w:pPr>
      <w:r w:rsidRPr="00D138BF">
        <w:rPr>
          <w:rFonts w:eastAsia="Times New Roman" w:cstheme="minorHAnsi"/>
          <w:sz w:val="24"/>
          <w:szCs w:val="24"/>
          <w:lang w:eastAsia="lv-LV"/>
        </w:rPr>
        <w:tab/>
        <w:t>“</w:t>
      </w:r>
      <w:r w:rsidRPr="00D138BF">
        <w:rPr>
          <w:rFonts w:cstheme="minorHAnsi"/>
          <w:sz w:val="24"/>
          <w:szCs w:val="24"/>
        </w:rPr>
        <w:t>36.</w:t>
      </w:r>
      <w:r w:rsidRPr="00D138BF">
        <w:rPr>
          <w:rFonts w:cstheme="minorHAnsi"/>
          <w:sz w:val="24"/>
          <w:szCs w:val="24"/>
          <w:vertAlign w:val="superscript"/>
        </w:rPr>
        <w:t>1</w:t>
      </w:r>
      <w:r w:rsidRPr="00D138BF">
        <w:rPr>
          <w:rFonts w:cstheme="minorHAnsi"/>
          <w:sz w:val="24"/>
          <w:szCs w:val="24"/>
        </w:rPr>
        <w:t xml:space="preserve"> Pirms izstrādāt būvniecības ieceres dokumentāciju, </w:t>
      </w:r>
      <w:r w:rsidRPr="00D138BF">
        <w:rPr>
          <w:rFonts w:eastAsia="Times New Roman" w:cstheme="minorHAnsi"/>
          <w:sz w:val="24"/>
          <w:szCs w:val="24"/>
          <w:lang w:eastAsia="lv-LV"/>
        </w:rPr>
        <w:t>būvspeciālists vai būvprojekta izstrādes gadījumā - būvprojekta vadītājs izvērtē esošās būves tehnisko stāvokli un, ja nepieciešams, sagatavo vai pieprasa būves vai tās daļas tehniskās apsekošanas atzinumu</w:t>
      </w:r>
      <w:r w:rsidR="008B0625">
        <w:rPr>
          <w:rFonts w:eastAsia="Times New Roman" w:cstheme="minorHAnsi"/>
          <w:sz w:val="24"/>
          <w:szCs w:val="24"/>
          <w:lang w:eastAsia="lv-LV"/>
        </w:rPr>
        <w:t xml:space="preserve">, </w:t>
      </w:r>
      <w:r w:rsidR="008B0625" w:rsidRPr="008B0625">
        <w:rPr>
          <w:rFonts w:eastAsia="Times New Roman" w:cstheme="minorHAnsi"/>
          <w:b/>
          <w:sz w:val="24"/>
          <w:szCs w:val="24"/>
          <w:u w:val="single"/>
          <w:lang w:eastAsia="lv-LV"/>
        </w:rPr>
        <w:t>ar izņēmumu, kas minēts 14.</w:t>
      </w:r>
      <w:r w:rsidR="008B0625" w:rsidRPr="008B0625">
        <w:rPr>
          <w:rFonts w:eastAsia="Times New Roman" w:cstheme="minorHAnsi"/>
          <w:b/>
          <w:sz w:val="24"/>
          <w:szCs w:val="24"/>
          <w:u w:val="single"/>
          <w:vertAlign w:val="superscript"/>
          <w:lang w:eastAsia="lv-LV"/>
        </w:rPr>
        <w:t>1</w:t>
      </w:r>
      <w:r w:rsidR="008B0625" w:rsidRPr="008B0625">
        <w:rPr>
          <w:rFonts w:eastAsia="Times New Roman" w:cstheme="minorHAnsi"/>
          <w:b/>
          <w:sz w:val="24"/>
          <w:szCs w:val="24"/>
          <w:u w:val="single"/>
          <w:lang w:eastAsia="lv-LV"/>
        </w:rPr>
        <w:t xml:space="preserve"> punktā</w:t>
      </w:r>
      <w:r w:rsidR="008B0625">
        <w:rPr>
          <w:rFonts w:eastAsia="Times New Roman" w:cstheme="minorHAnsi"/>
          <w:sz w:val="24"/>
          <w:szCs w:val="24"/>
          <w:lang w:eastAsia="lv-LV"/>
        </w:rPr>
        <w:t xml:space="preserve">. </w:t>
      </w:r>
      <w:r w:rsidRPr="00D138BF">
        <w:rPr>
          <w:rFonts w:eastAsia="Times New Roman" w:cstheme="minorHAnsi"/>
          <w:sz w:val="24"/>
          <w:szCs w:val="24"/>
          <w:lang w:eastAsia="lv-LV"/>
        </w:rPr>
        <w:t xml:space="preserve"> </w:t>
      </w:r>
    </w:p>
    <w:p w:rsidR="006013B7" w:rsidRPr="00D138BF" w:rsidRDefault="006013B7" w:rsidP="007D3E72">
      <w:pPr>
        <w:shd w:val="clear" w:color="auto" w:fill="FFFFFF"/>
        <w:spacing w:after="0" w:line="240" w:lineRule="auto"/>
        <w:jc w:val="both"/>
        <w:rPr>
          <w:rFonts w:eastAsia="Times New Roman" w:cstheme="minorHAnsi"/>
          <w:sz w:val="24"/>
          <w:szCs w:val="24"/>
          <w:lang w:eastAsia="lv-LV"/>
        </w:rPr>
      </w:pPr>
    </w:p>
    <w:p w:rsidR="008B0625" w:rsidRDefault="008B0625" w:rsidP="00CD78EC">
      <w:pPr>
        <w:shd w:val="clear" w:color="auto" w:fill="FFFFFF"/>
        <w:spacing w:after="0" w:line="240" w:lineRule="auto"/>
        <w:jc w:val="both"/>
        <w:rPr>
          <w:rFonts w:eastAsia="Times New Roman" w:cstheme="minorHAnsi"/>
          <w:sz w:val="24"/>
          <w:szCs w:val="24"/>
          <w:lang w:eastAsia="lv-LV"/>
        </w:rPr>
      </w:pPr>
      <w:r w:rsidRPr="006F5755">
        <w:rPr>
          <w:rFonts w:eastAsia="Times New Roman" w:cstheme="minorHAnsi"/>
          <w:b/>
          <w:sz w:val="24"/>
          <w:szCs w:val="24"/>
          <w:lang w:eastAsia="lv-LV"/>
        </w:rPr>
        <w:lastRenderedPageBreak/>
        <w:t>Pamatojums</w:t>
      </w:r>
      <w:r>
        <w:rPr>
          <w:rFonts w:eastAsia="Times New Roman" w:cstheme="minorHAnsi"/>
          <w:sz w:val="24"/>
          <w:szCs w:val="24"/>
          <w:lang w:eastAsia="lv-LV"/>
        </w:rPr>
        <w:t xml:space="preserve">: PROVIDUS jau iepriekš norādīja, ka </w:t>
      </w:r>
      <w:r w:rsidR="003D21A9">
        <w:rPr>
          <w:rFonts w:eastAsia="Times New Roman" w:cstheme="minorHAnsi"/>
          <w:sz w:val="24"/>
          <w:szCs w:val="24"/>
          <w:lang w:eastAsia="lv-LV"/>
        </w:rPr>
        <w:t xml:space="preserve">bez papildus skaidrojuma </w:t>
      </w:r>
      <w:r>
        <w:rPr>
          <w:rFonts w:eastAsia="Times New Roman" w:cstheme="minorHAnsi"/>
          <w:sz w:val="24"/>
          <w:szCs w:val="24"/>
          <w:lang w:eastAsia="lv-LV"/>
        </w:rPr>
        <w:t xml:space="preserve">nav pamatota atteikšanās no </w:t>
      </w:r>
      <w:r w:rsidR="00C93C5A">
        <w:rPr>
          <w:rFonts w:eastAsia="Times New Roman" w:cstheme="minorHAnsi"/>
          <w:sz w:val="24"/>
          <w:szCs w:val="24"/>
          <w:lang w:eastAsia="lv-LV"/>
        </w:rPr>
        <w:t xml:space="preserve">līdzšinējās kārtības, kad :1) noteiktos gadījumos ir </w:t>
      </w:r>
      <w:r>
        <w:rPr>
          <w:rFonts w:eastAsia="Times New Roman" w:cstheme="minorHAnsi"/>
          <w:sz w:val="24"/>
          <w:szCs w:val="24"/>
          <w:lang w:eastAsia="lv-LV"/>
        </w:rPr>
        <w:t>obligāt</w:t>
      </w:r>
      <w:r w:rsidR="00C93C5A">
        <w:rPr>
          <w:rFonts w:eastAsia="Times New Roman" w:cstheme="minorHAnsi"/>
          <w:sz w:val="24"/>
          <w:szCs w:val="24"/>
          <w:lang w:eastAsia="lv-LV"/>
        </w:rPr>
        <w:t>s</w:t>
      </w:r>
      <w:r>
        <w:rPr>
          <w:rFonts w:eastAsia="Times New Roman" w:cstheme="minorHAnsi"/>
          <w:sz w:val="24"/>
          <w:szCs w:val="24"/>
          <w:lang w:eastAsia="lv-LV"/>
        </w:rPr>
        <w:t xml:space="preserve"> </w:t>
      </w:r>
      <w:r w:rsidR="006F5755">
        <w:rPr>
          <w:rFonts w:eastAsia="Times New Roman" w:cstheme="minorHAnsi"/>
          <w:sz w:val="24"/>
          <w:szCs w:val="24"/>
          <w:lang w:eastAsia="lv-LV"/>
        </w:rPr>
        <w:t>tehnisk</w:t>
      </w:r>
      <w:r w:rsidR="00C93C5A">
        <w:rPr>
          <w:rFonts w:eastAsia="Times New Roman" w:cstheme="minorHAnsi"/>
          <w:sz w:val="24"/>
          <w:szCs w:val="24"/>
          <w:lang w:eastAsia="lv-LV"/>
        </w:rPr>
        <w:t>ais</w:t>
      </w:r>
      <w:r w:rsidR="006F5755">
        <w:rPr>
          <w:rFonts w:eastAsia="Times New Roman" w:cstheme="minorHAnsi"/>
          <w:sz w:val="24"/>
          <w:szCs w:val="24"/>
          <w:lang w:eastAsia="lv-LV"/>
        </w:rPr>
        <w:t xml:space="preserve"> apsekojum</w:t>
      </w:r>
      <w:r w:rsidR="00C93C5A">
        <w:rPr>
          <w:rFonts w:eastAsia="Times New Roman" w:cstheme="minorHAnsi"/>
          <w:sz w:val="24"/>
          <w:szCs w:val="24"/>
          <w:lang w:eastAsia="lv-LV"/>
        </w:rPr>
        <w:t xml:space="preserve">s, 2) apsekotāju izvēlās pats būves īpašnieks. </w:t>
      </w:r>
      <w:r w:rsidR="00CD78EC">
        <w:rPr>
          <w:rFonts w:eastAsia="Times New Roman" w:cstheme="minorHAnsi"/>
          <w:sz w:val="24"/>
          <w:szCs w:val="24"/>
          <w:lang w:eastAsia="lv-LV"/>
        </w:rPr>
        <w:t>Papildus tam norādām, ka nav skaidrs, piemēram, v</w:t>
      </w:r>
      <w:r w:rsidR="00CD78EC" w:rsidRPr="00CD78EC">
        <w:rPr>
          <w:rFonts w:eastAsia="Times New Roman" w:cstheme="minorHAnsi"/>
          <w:sz w:val="24"/>
          <w:szCs w:val="24"/>
          <w:lang w:eastAsia="lv-LV"/>
        </w:rPr>
        <w:t xml:space="preserve">ai </w:t>
      </w:r>
      <w:r w:rsidR="00CD78EC">
        <w:rPr>
          <w:rFonts w:eastAsia="Times New Roman" w:cstheme="minorHAnsi"/>
          <w:sz w:val="24"/>
          <w:szCs w:val="24"/>
          <w:lang w:eastAsia="lv-LV"/>
        </w:rPr>
        <w:t xml:space="preserve">(un kā) </w:t>
      </w:r>
      <w:r w:rsidR="00CD78EC" w:rsidRPr="00CD78EC">
        <w:rPr>
          <w:rFonts w:eastAsia="Times New Roman" w:cstheme="minorHAnsi"/>
          <w:sz w:val="24"/>
          <w:szCs w:val="24"/>
          <w:lang w:eastAsia="lv-LV"/>
        </w:rPr>
        <w:t>projektētājs atbild gadījumā</w:t>
      </w:r>
      <w:r w:rsidR="00CD78EC">
        <w:rPr>
          <w:rFonts w:eastAsia="Times New Roman" w:cstheme="minorHAnsi"/>
          <w:sz w:val="24"/>
          <w:szCs w:val="24"/>
          <w:lang w:eastAsia="lv-LV"/>
        </w:rPr>
        <w:t>,</w:t>
      </w:r>
      <w:r w:rsidR="00CD78EC" w:rsidRPr="00CD78EC">
        <w:rPr>
          <w:rFonts w:eastAsia="Times New Roman" w:cstheme="minorHAnsi"/>
          <w:sz w:val="24"/>
          <w:szCs w:val="24"/>
          <w:lang w:eastAsia="lv-LV"/>
        </w:rPr>
        <w:t xml:space="preserve"> ja </w:t>
      </w:r>
      <w:r w:rsidR="00CD78EC">
        <w:rPr>
          <w:rFonts w:eastAsia="Times New Roman" w:cstheme="minorHAnsi"/>
          <w:sz w:val="24"/>
          <w:szCs w:val="24"/>
          <w:lang w:eastAsia="lv-LV"/>
        </w:rPr>
        <w:t xml:space="preserve">projektēšanas laikā vai </w:t>
      </w:r>
      <w:r w:rsidR="00CD78EC" w:rsidRPr="00CD78EC">
        <w:rPr>
          <w:rFonts w:eastAsia="Times New Roman" w:cstheme="minorHAnsi"/>
          <w:sz w:val="24"/>
          <w:szCs w:val="24"/>
          <w:lang w:eastAsia="lv-LV"/>
        </w:rPr>
        <w:t>būvdarbu laikā konstatē</w:t>
      </w:r>
      <w:r w:rsidR="00CD78EC">
        <w:rPr>
          <w:rFonts w:eastAsia="Times New Roman" w:cstheme="minorHAnsi"/>
          <w:sz w:val="24"/>
          <w:szCs w:val="24"/>
          <w:lang w:eastAsia="lv-LV"/>
        </w:rPr>
        <w:t xml:space="preserve"> būtiskas slodzes izmaiņas uz nesošām konstrukcijām</w:t>
      </w:r>
      <w:r w:rsidR="00CD78EC" w:rsidRPr="00CD78EC">
        <w:rPr>
          <w:rFonts w:eastAsia="Times New Roman" w:cstheme="minorHAnsi"/>
          <w:sz w:val="24"/>
          <w:szCs w:val="24"/>
          <w:lang w:eastAsia="lv-LV"/>
        </w:rPr>
        <w:t xml:space="preserve">, </w:t>
      </w:r>
      <w:r w:rsidR="00CD78EC">
        <w:rPr>
          <w:rFonts w:eastAsia="Times New Roman" w:cstheme="minorHAnsi"/>
          <w:sz w:val="24"/>
          <w:szCs w:val="24"/>
          <w:lang w:eastAsia="lv-LV"/>
        </w:rPr>
        <w:t xml:space="preserve">bet tās nav tikušas identificētas pirms tam.  </w:t>
      </w:r>
    </w:p>
    <w:p w:rsidR="00CD78EC" w:rsidRDefault="00CD78EC" w:rsidP="007D3E72">
      <w:pPr>
        <w:shd w:val="clear" w:color="auto" w:fill="FFFFFF"/>
        <w:spacing w:after="0" w:line="240" w:lineRule="auto"/>
        <w:jc w:val="both"/>
        <w:rPr>
          <w:rFonts w:eastAsia="Times New Roman" w:cstheme="minorHAnsi"/>
          <w:sz w:val="24"/>
          <w:szCs w:val="24"/>
          <w:lang w:eastAsia="lv-LV"/>
        </w:rPr>
      </w:pPr>
    </w:p>
    <w:p w:rsidR="00117744" w:rsidRDefault="006F5755" w:rsidP="00D56CA5">
      <w:pPr>
        <w:pStyle w:val="ListParagraph"/>
        <w:numPr>
          <w:ilvl w:val="0"/>
          <w:numId w:val="2"/>
        </w:numPr>
        <w:shd w:val="clear" w:color="auto" w:fill="FFFFFF"/>
        <w:spacing w:after="0" w:line="240" w:lineRule="auto"/>
        <w:jc w:val="both"/>
        <w:rPr>
          <w:rFonts w:cstheme="minorHAnsi"/>
          <w:sz w:val="24"/>
          <w:szCs w:val="24"/>
          <w:lang w:eastAsia="lv-LV"/>
        </w:rPr>
      </w:pPr>
      <w:r w:rsidRPr="00D56CA5">
        <w:rPr>
          <w:rFonts w:eastAsia="Times New Roman" w:cstheme="minorHAnsi"/>
          <w:sz w:val="24"/>
          <w:szCs w:val="24"/>
          <w:lang w:eastAsia="lv-LV"/>
        </w:rPr>
        <w:t>PROVIDUS vērš uzmanību, ka priekšlikums - p</w:t>
      </w:r>
      <w:r w:rsidR="007D3E72" w:rsidRPr="00D56CA5">
        <w:rPr>
          <w:rFonts w:cstheme="minorHAnsi"/>
          <w:sz w:val="24"/>
          <w:szCs w:val="24"/>
          <w:lang w:eastAsia="lv-LV"/>
        </w:rPr>
        <w:t>apildināt noteikumus ar 38.</w:t>
      </w:r>
      <w:r w:rsidR="007D3E72" w:rsidRPr="00D56CA5">
        <w:rPr>
          <w:rFonts w:cstheme="minorHAnsi"/>
          <w:sz w:val="24"/>
          <w:szCs w:val="24"/>
          <w:vertAlign w:val="superscript"/>
          <w:lang w:eastAsia="lv-LV"/>
        </w:rPr>
        <w:t>1</w:t>
      </w:r>
      <w:r w:rsidR="007D3E72" w:rsidRPr="00D56CA5">
        <w:rPr>
          <w:rFonts w:cstheme="minorHAnsi"/>
          <w:sz w:val="24"/>
          <w:szCs w:val="24"/>
          <w:lang w:eastAsia="lv-LV"/>
        </w:rPr>
        <w:t> punktu</w:t>
      </w:r>
      <w:r w:rsidR="00D56CA5" w:rsidRPr="00D56CA5">
        <w:rPr>
          <w:rFonts w:cstheme="minorHAnsi"/>
          <w:sz w:val="24"/>
          <w:szCs w:val="24"/>
          <w:lang w:eastAsia="lv-LV"/>
        </w:rPr>
        <w:t xml:space="preserve"> </w:t>
      </w:r>
      <w:r w:rsidRPr="00D56CA5">
        <w:rPr>
          <w:rFonts w:cstheme="minorHAnsi"/>
          <w:sz w:val="24"/>
          <w:szCs w:val="24"/>
          <w:lang w:eastAsia="lv-LV"/>
        </w:rPr>
        <w:t>,</w:t>
      </w:r>
      <w:r w:rsidR="007D3E72" w:rsidRPr="00D56CA5">
        <w:rPr>
          <w:rFonts w:cstheme="minorHAnsi"/>
          <w:sz w:val="24"/>
          <w:szCs w:val="24"/>
          <w:lang w:eastAsia="lv-LV"/>
        </w:rPr>
        <w:t xml:space="preserve"> </w:t>
      </w:r>
      <w:r w:rsidRPr="00D56CA5">
        <w:rPr>
          <w:rFonts w:cstheme="minorHAnsi"/>
          <w:sz w:val="24"/>
          <w:szCs w:val="24"/>
          <w:lang w:eastAsia="lv-LV"/>
        </w:rPr>
        <w:t>nav skaidrs un proti, nav skaidrs</w:t>
      </w:r>
      <w:r w:rsidR="00DB0BD0" w:rsidRPr="00D56CA5">
        <w:rPr>
          <w:rFonts w:cstheme="minorHAnsi"/>
          <w:sz w:val="24"/>
          <w:szCs w:val="24"/>
          <w:lang w:eastAsia="lv-LV"/>
        </w:rPr>
        <w:t>,</w:t>
      </w:r>
      <w:r w:rsidRPr="00D56CA5">
        <w:rPr>
          <w:rFonts w:cstheme="minorHAnsi"/>
          <w:sz w:val="24"/>
          <w:szCs w:val="24"/>
          <w:lang w:eastAsia="lv-LV"/>
        </w:rPr>
        <w:t xml:space="preserve"> kas veiks paredzēto papildus pārbaudi</w:t>
      </w:r>
      <w:r w:rsidR="00D56CA5">
        <w:rPr>
          <w:rFonts w:cstheme="minorHAnsi"/>
          <w:sz w:val="24"/>
          <w:szCs w:val="24"/>
          <w:lang w:eastAsia="lv-LV"/>
        </w:rPr>
        <w:t xml:space="preserve">. </w:t>
      </w:r>
    </w:p>
    <w:p w:rsidR="00D56CA5" w:rsidRPr="00D56CA5" w:rsidRDefault="00D56CA5" w:rsidP="00D56CA5">
      <w:pPr>
        <w:pStyle w:val="ListParagraph"/>
        <w:shd w:val="clear" w:color="auto" w:fill="FFFFFF"/>
        <w:spacing w:after="0" w:line="240" w:lineRule="auto"/>
        <w:jc w:val="both"/>
        <w:rPr>
          <w:rFonts w:cstheme="minorHAnsi"/>
          <w:sz w:val="24"/>
          <w:szCs w:val="24"/>
          <w:lang w:eastAsia="lv-LV"/>
        </w:rPr>
      </w:pPr>
    </w:p>
    <w:tbl>
      <w:tblPr>
        <w:tblStyle w:val="TableGrid"/>
        <w:tblW w:w="0" w:type="auto"/>
        <w:tblInd w:w="720" w:type="dxa"/>
        <w:tblLook w:val="04A0" w:firstRow="1" w:lastRow="0" w:firstColumn="1" w:lastColumn="0" w:noHBand="0" w:noVBand="1"/>
      </w:tblPr>
      <w:tblGrid>
        <w:gridCol w:w="4200"/>
        <w:gridCol w:w="4141"/>
      </w:tblGrid>
      <w:tr w:rsidR="00D56CA5" w:rsidTr="00D56CA5">
        <w:tc>
          <w:tcPr>
            <w:tcW w:w="4530" w:type="dxa"/>
          </w:tcPr>
          <w:p w:rsidR="00D56CA5" w:rsidRDefault="00D56CA5" w:rsidP="00117744">
            <w:pPr>
              <w:pStyle w:val="ListParagraph"/>
              <w:ind w:left="0"/>
              <w:jc w:val="both"/>
              <w:rPr>
                <w:rFonts w:cstheme="minorHAnsi"/>
                <w:sz w:val="24"/>
                <w:szCs w:val="24"/>
                <w:lang w:eastAsia="lv-LV"/>
              </w:rPr>
            </w:pPr>
            <w:r>
              <w:rPr>
                <w:rFonts w:cstheme="minorHAnsi"/>
                <w:sz w:val="24"/>
                <w:szCs w:val="24"/>
                <w:lang w:eastAsia="lv-LV"/>
              </w:rPr>
              <w:t>Piedāvātā redakcija</w:t>
            </w:r>
          </w:p>
        </w:tc>
        <w:tc>
          <w:tcPr>
            <w:tcW w:w="4531" w:type="dxa"/>
          </w:tcPr>
          <w:p w:rsidR="00D56CA5" w:rsidRDefault="00D56CA5" w:rsidP="00117744">
            <w:pPr>
              <w:pStyle w:val="ListParagraph"/>
              <w:ind w:left="0"/>
              <w:jc w:val="both"/>
              <w:rPr>
                <w:rFonts w:cstheme="minorHAnsi"/>
                <w:sz w:val="24"/>
                <w:szCs w:val="24"/>
                <w:lang w:eastAsia="lv-LV"/>
              </w:rPr>
            </w:pPr>
            <w:r>
              <w:rPr>
                <w:rFonts w:cstheme="minorHAnsi"/>
                <w:sz w:val="24"/>
                <w:szCs w:val="24"/>
                <w:lang w:eastAsia="lv-LV"/>
              </w:rPr>
              <w:t>Spēkā esošā redakcija</w:t>
            </w:r>
          </w:p>
        </w:tc>
      </w:tr>
      <w:tr w:rsidR="00D56CA5" w:rsidTr="00D56CA5">
        <w:tc>
          <w:tcPr>
            <w:tcW w:w="4530" w:type="dxa"/>
          </w:tcPr>
          <w:p w:rsidR="00D56CA5" w:rsidRDefault="00D56CA5" w:rsidP="00117744">
            <w:pPr>
              <w:pStyle w:val="ListParagraph"/>
              <w:ind w:left="0"/>
              <w:jc w:val="both"/>
              <w:rPr>
                <w:rFonts w:cstheme="minorHAnsi"/>
                <w:sz w:val="24"/>
                <w:szCs w:val="24"/>
                <w:lang w:eastAsia="lv-LV"/>
              </w:rPr>
            </w:pPr>
            <w:r w:rsidRPr="00D56CA5">
              <w:rPr>
                <w:rFonts w:cstheme="minorHAnsi"/>
                <w:sz w:val="24"/>
                <w:szCs w:val="24"/>
                <w:lang w:eastAsia="lv-LV"/>
              </w:rPr>
              <w:t>38.</w:t>
            </w:r>
            <w:r w:rsidRPr="00D56CA5">
              <w:rPr>
                <w:rFonts w:cstheme="minorHAnsi"/>
                <w:sz w:val="24"/>
                <w:szCs w:val="24"/>
                <w:vertAlign w:val="superscript"/>
                <w:lang w:eastAsia="lv-LV"/>
              </w:rPr>
              <w:t>1</w:t>
            </w:r>
            <w:r w:rsidRPr="00D56CA5">
              <w:rPr>
                <w:rFonts w:cstheme="minorHAnsi"/>
                <w:sz w:val="24"/>
                <w:szCs w:val="24"/>
                <w:lang w:eastAsia="lv-LV"/>
              </w:rPr>
              <w:t xml:space="preserve"> Būvkonstrukciju daļas vadītājam papildus šo no teikumu 38.punktā noteiktajam ir pienākums otrās grupas jaunu ēku (izņemot viena vai divu dzīvokļu dzīvojamo ēku, palīgēku un lauku saimniecības nedzīvojamo ēku, kas nav augstākas par diviem stāviem), otrās grupas tiltu un torņu būvprojektiem nodrošināt būvkonstrukciju daļai papildus pārbaudi. Atbilstošas sfēras būvspeciālista veiktais būvkonstrukciju risinājumu slodžu pārrēķins ir pievienojams būvprojektam.”.</w:t>
            </w:r>
          </w:p>
        </w:tc>
        <w:tc>
          <w:tcPr>
            <w:tcW w:w="4531" w:type="dxa"/>
          </w:tcPr>
          <w:p w:rsidR="00D56CA5" w:rsidRDefault="00D56CA5" w:rsidP="00117744">
            <w:pPr>
              <w:pStyle w:val="ListParagraph"/>
              <w:ind w:left="0"/>
              <w:jc w:val="both"/>
              <w:rPr>
                <w:rFonts w:cstheme="minorHAnsi"/>
                <w:sz w:val="24"/>
                <w:szCs w:val="24"/>
                <w:lang w:eastAsia="lv-LV"/>
              </w:rPr>
            </w:pPr>
            <w:r>
              <w:rPr>
                <w:rFonts w:cstheme="minorHAnsi"/>
                <w:sz w:val="24"/>
                <w:szCs w:val="24"/>
                <w:lang w:eastAsia="lv-LV"/>
              </w:rPr>
              <w:t>Nav regulējuma</w:t>
            </w:r>
          </w:p>
        </w:tc>
      </w:tr>
    </w:tbl>
    <w:p w:rsidR="00D56CA5" w:rsidRDefault="00D56CA5" w:rsidP="00117744">
      <w:pPr>
        <w:pStyle w:val="ListParagraph"/>
        <w:shd w:val="clear" w:color="auto" w:fill="FFFFFF"/>
        <w:spacing w:after="0" w:line="240" w:lineRule="auto"/>
        <w:jc w:val="both"/>
        <w:rPr>
          <w:rFonts w:cstheme="minorHAnsi"/>
          <w:sz w:val="24"/>
          <w:szCs w:val="24"/>
          <w:lang w:eastAsia="lv-LV"/>
        </w:rPr>
      </w:pPr>
    </w:p>
    <w:p w:rsidR="00CD78EC" w:rsidRDefault="00D56CA5" w:rsidP="00D56CA5">
      <w:pPr>
        <w:shd w:val="clear" w:color="auto" w:fill="FFFFFF"/>
        <w:spacing w:after="0" w:line="240" w:lineRule="auto"/>
        <w:jc w:val="both"/>
        <w:rPr>
          <w:rFonts w:cstheme="minorHAnsi"/>
          <w:sz w:val="24"/>
          <w:szCs w:val="24"/>
          <w:lang w:eastAsia="lv-LV"/>
        </w:rPr>
      </w:pPr>
      <w:r w:rsidRPr="00D56CA5">
        <w:rPr>
          <w:rFonts w:cstheme="minorHAnsi"/>
          <w:b/>
          <w:sz w:val="24"/>
          <w:szCs w:val="24"/>
          <w:lang w:eastAsia="lv-LV"/>
        </w:rPr>
        <w:t>Pamatojums</w:t>
      </w:r>
      <w:r>
        <w:rPr>
          <w:rFonts w:cstheme="minorHAnsi"/>
          <w:sz w:val="24"/>
          <w:szCs w:val="24"/>
          <w:lang w:eastAsia="lv-LV"/>
        </w:rPr>
        <w:t>: PROVIDUS norāda, ka no Ekonomikas ministrijas piedāvātā grozījuma nav skaidrs vai papildus pārrēķinu veic</w:t>
      </w:r>
      <w:r w:rsidRPr="00D56CA5">
        <w:rPr>
          <w:rFonts w:cstheme="minorHAnsi"/>
          <w:sz w:val="24"/>
          <w:szCs w:val="24"/>
          <w:lang w:eastAsia="lv-LV"/>
        </w:rPr>
        <w:t xml:space="preserve"> tā paša būvkomersanta darbinieks</w:t>
      </w:r>
      <w:r>
        <w:rPr>
          <w:rFonts w:cstheme="minorHAnsi"/>
          <w:sz w:val="24"/>
          <w:szCs w:val="24"/>
          <w:lang w:eastAsia="lv-LV"/>
        </w:rPr>
        <w:t xml:space="preserve"> vai </w:t>
      </w:r>
      <w:r w:rsidRPr="00D56CA5">
        <w:rPr>
          <w:rFonts w:cstheme="minorHAnsi"/>
          <w:sz w:val="24"/>
          <w:szCs w:val="24"/>
          <w:lang w:eastAsia="lv-LV"/>
        </w:rPr>
        <w:t>piesaistīts neatkarīgs speciālists?</w:t>
      </w:r>
      <w:r>
        <w:rPr>
          <w:rFonts w:cstheme="minorHAnsi"/>
          <w:sz w:val="24"/>
          <w:szCs w:val="24"/>
          <w:lang w:eastAsia="lv-LV"/>
        </w:rPr>
        <w:t xml:space="preserve"> Tāpat nav skaidra šī papildus aprēķina juridiskā daba un pienākuma veicēja atbildība. Nav skaidrs vai papildus veiktais pārrēķins arī maina atbildības sadalījumu, paredzot ka  atbildība ir solidāra.</w:t>
      </w:r>
    </w:p>
    <w:p w:rsidR="00CD78EC" w:rsidRDefault="00CD78EC" w:rsidP="00D56CA5">
      <w:pPr>
        <w:shd w:val="clear" w:color="auto" w:fill="FFFFFF"/>
        <w:spacing w:after="0" w:line="240" w:lineRule="auto"/>
        <w:jc w:val="both"/>
        <w:rPr>
          <w:rFonts w:cstheme="minorHAnsi"/>
          <w:sz w:val="24"/>
          <w:szCs w:val="24"/>
          <w:lang w:eastAsia="lv-LV"/>
        </w:rPr>
      </w:pPr>
    </w:p>
    <w:p w:rsidR="00167597" w:rsidRPr="00167597" w:rsidRDefault="006F5755" w:rsidP="006F5755">
      <w:pPr>
        <w:pStyle w:val="ListParagraph"/>
        <w:numPr>
          <w:ilvl w:val="0"/>
          <w:numId w:val="2"/>
        </w:numPr>
        <w:shd w:val="clear" w:color="auto" w:fill="FFFFFF"/>
        <w:spacing w:after="0" w:line="240" w:lineRule="auto"/>
        <w:jc w:val="both"/>
        <w:rPr>
          <w:rFonts w:eastAsia="Times New Roman" w:cstheme="minorHAnsi"/>
          <w:sz w:val="24"/>
          <w:szCs w:val="24"/>
          <w:lang w:eastAsia="lv-LV"/>
        </w:rPr>
      </w:pPr>
      <w:r>
        <w:rPr>
          <w:rFonts w:cstheme="minorHAnsi"/>
          <w:sz w:val="24"/>
          <w:szCs w:val="24"/>
          <w:lang w:eastAsia="lv-LV"/>
        </w:rPr>
        <w:t>PROVIDUS ierosina svītrot priekšlikumu - p</w:t>
      </w:r>
      <w:r w:rsidR="00987FEE" w:rsidRPr="006F5755">
        <w:rPr>
          <w:rFonts w:cstheme="minorHAnsi"/>
          <w:sz w:val="24"/>
          <w:szCs w:val="24"/>
          <w:lang w:eastAsia="lv-LV"/>
        </w:rPr>
        <w:t>apildināt noteikumus ar 42.</w:t>
      </w:r>
      <w:r w:rsidR="00987FEE" w:rsidRPr="006F5755">
        <w:rPr>
          <w:rFonts w:cstheme="minorHAnsi"/>
          <w:sz w:val="24"/>
          <w:szCs w:val="24"/>
          <w:vertAlign w:val="superscript"/>
          <w:lang w:eastAsia="lv-LV"/>
        </w:rPr>
        <w:t>1</w:t>
      </w:r>
      <w:r w:rsidR="00987FEE" w:rsidRPr="006F5755">
        <w:rPr>
          <w:rFonts w:cstheme="minorHAnsi"/>
          <w:sz w:val="24"/>
          <w:szCs w:val="24"/>
          <w:lang w:eastAsia="lv-LV"/>
        </w:rPr>
        <w:t> punktu</w:t>
      </w:r>
      <w:r w:rsidR="00167597">
        <w:rPr>
          <w:rFonts w:cstheme="minorHAnsi"/>
          <w:sz w:val="24"/>
          <w:szCs w:val="24"/>
          <w:lang w:eastAsia="lv-LV"/>
        </w:rPr>
        <w:t xml:space="preserve">. </w:t>
      </w:r>
    </w:p>
    <w:p w:rsidR="00167597" w:rsidRDefault="00167597" w:rsidP="00167597">
      <w:pPr>
        <w:shd w:val="clear" w:color="auto" w:fill="FFFFFF"/>
        <w:spacing w:after="0" w:line="240" w:lineRule="auto"/>
        <w:jc w:val="both"/>
        <w:rPr>
          <w:rFonts w:cstheme="minorHAnsi"/>
          <w:sz w:val="24"/>
          <w:szCs w:val="24"/>
          <w:lang w:eastAsia="lv-LV"/>
        </w:rPr>
      </w:pPr>
    </w:p>
    <w:tbl>
      <w:tblPr>
        <w:tblStyle w:val="TableGrid"/>
        <w:tblW w:w="0" w:type="auto"/>
        <w:tblLook w:val="04A0" w:firstRow="1" w:lastRow="0" w:firstColumn="1" w:lastColumn="0" w:noHBand="0" w:noVBand="1"/>
      </w:tblPr>
      <w:tblGrid>
        <w:gridCol w:w="4530"/>
        <w:gridCol w:w="4531"/>
      </w:tblGrid>
      <w:tr w:rsidR="00167597" w:rsidTr="00167597">
        <w:tc>
          <w:tcPr>
            <w:tcW w:w="4530" w:type="dxa"/>
          </w:tcPr>
          <w:p w:rsidR="00167597" w:rsidRDefault="00167597" w:rsidP="00167597">
            <w:pPr>
              <w:jc w:val="both"/>
              <w:rPr>
                <w:rFonts w:cstheme="minorHAnsi"/>
                <w:sz w:val="24"/>
                <w:szCs w:val="24"/>
                <w:lang w:eastAsia="lv-LV"/>
              </w:rPr>
            </w:pPr>
            <w:r>
              <w:rPr>
                <w:rFonts w:cstheme="minorHAnsi"/>
                <w:sz w:val="24"/>
                <w:szCs w:val="24"/>
                <w:lang w:eastAsia="lv-LV"/>
              </w:rPr>
              <w:t xml:space="preserve">Piedāvāta redakcija </w:t>
            </w:r>
          </w:p>
        </w:tc>
        <w:tc>
          <w:tcPr>
            <w:tcW w:w="4531" w:type="dxa"/>
          </w:tcPr>
          <w:p w:rsidR="00167597" w:rsidRDefault="00167597" w:rsidP="00167597">
            <w:pPr>
              <w:jc w:val="both"/>
              <w:rPr>
                <w:rFonts w:cstheme="minorHAnsi"/>
                <w:sz w:val="24"/>
                <w:szCs w:val="24"/>
                <w:lang w:eastAsia="lv-LV"/>
              </w:rPr>
            </w:pPr>
            <w:r>
              <w:rPr>
                <w:rFonts w:cstheme="minorHAnsi"/>
                <w:sz w:val="24"/>
                <w:szCs w:val="24"/>
                <w:lang w:eastAsia="lv-LV"/>
              </w:rPr>
              <w:t xml:space="preserve">Spēkā esošā redakcija </w:t>
            </w:r>
          </w:p>
        </w:tc>
      </w:tr>
      <w:tr w:rsidR="00167597" w:rsidTr="00167597">
        <w:tc>
          <w:tcPr>
            <w:tcW w:w="4530" w:type="dxa"/>
          </w:tcPr>
          <w:p w:rsidR="00167597" w:rsidRDefault="00167597" w:rsidP="00167597">
            <w:pPr>
              <w:jc w:val="both"/>
              <w:rPr>
                <w:rFonts w:cstheme="minorHAnsi"/>
                <w:sz w:val="24"/>
                <w:szCs w:val="24"/>
                <w:lang w:eastAsia="lv-LV"/>
              </w:rPr>
            </w:pPr>
            <w:r w:rsidRPr="00167597">
              <w:rPr>
                <w:rFonts w:eastAsia="Times New Roman" w:cstheme="minorHAnsi"/>
                <w:sz w:val="24"/>
                <w:szCs w:val="24"/>
                <w:lang w:eastAsia="lv-LV"/>
              </w:rPr>
              <w:t>42.</w:t>
            </w:r>
            <w:r w:rsidRPr="00167597">
              <w:rPr>
                <w:rFonts w:eastAsia="Times New Roman" w:cstheme="minorHAnsi"/>
                <w:sz w:val="24"/>
                <w:szCs w:val="24"/>
                <w:vertAlign w:val="superscript"/>
                <w:lang w:eastAsia="lv-LV"/>
              </w:rPr>
              <w:t>1</w:t>
            </w:r>
            <w:r w:rsidRPr="00167597">
              <w:rPr>
                <w:rFonts w:eastAsia="Times New Roman" w:cstheme="minorHAnsi"/>
                <w:sz w:val="24"/>
                <w:szCs w:val="24"/>
                <w:lang w:eastAsia="lv-LV"/>
              </w:rPr>
              <w:t xml:space="preserve"> Būvprojekta būvekspertīzes mērķis ir izvērtēt projektējamās būves vai tās daļas atbilstību </w:t>
            </w:r>
            <w:r w:rsidRPr="00167597">
              <w:rPr>
                <w:rFonts w:eastAsia="Times New Roman" w:cstheme="minorHAnsi"/>
                <w:sz w:val="24"/>
                <w:szCs w:val="24"/>
                <w:u w:val="single"/>
                <w:lang w:eastAsia="lv-LV"/>
              </w:rPr>
              <w:t>būves mehāniskās stiprības, stabilitātes un ugunsdrošības prasībām</w:t>
            </w:r>
            <w:r w:rsidRPr="00167597">
              <w:rPr>
                <w:rFonts w:eastAsia="Times New Roman" w:cstheme="minorHAnsi"/>
                <w:sz w:val="24"/>
                <w:szCs w:val="24"/>
                <w:lang w:eastAsia="lv-LV"/>
              </w:rPr>
              <w:t>.</w:t>
            </w:r>
          </w:p>
        </w:tc>
        <w:tc>
          <w:tcPr>
            <w:tcW w:w="4531" w:type="dxa"/>
          </w:tcPr>
          <w:p w:rsidR="00167597" w:rsidRPr="00167597" w:rsidRDefault="00167597" w:rsidP="00167597">
            <w:pPr>
              <w:shd w:val="clear" w:color="auto" w:fill="FFFFFF"/>
              <w:jc w:val="both"/>
              <w:rPr>
                <w:rFonts w:eastAsia="Times New Roman" w:cstheme="minorHAnsi"/>
                <w:sz w:val="24"/>
                <w:szCs w:val="24"/>
                <w:lang w:eastAsia="lv-LV"/>
              </w:rPr>
            </w:pPr>
            <w:r>
              <w:rPr>
                <w:rFonts w:eastAsia="Times New Roman" w:cstheme="minorHAnsi"/>
                <w:sz w:val="24"/>
                <w:szCs w:val="24"/>
                <w:lang w:eastAsia="lv-LV"/>
              </w:rPr>
              <w:t xml:space="preserve">2.5. </w:t>
            </w:r>
            <w:r w:rsidRPr="00167597">
              <w:rPr>
                <w:rFonts w:eastAsia="Times New Roman" w:cstheme="minorHAnsi"/>
                <w:sz w:val="24"/>
                <w:szCs w:val="24"/>
                <w:lang w:eastAsia="lv-LV"/>
              </w:rPr>
              <w:t xml:space="preserve">būvprojekta ekspertīze – profesionāla pārbaude, kuras mērķis ir sniegt izvērtējumu par </w:t>
            </w:r>
            <w:r w:rsidRPr="00167597">
              <w:rPr>
                <w:rFonts w:eastAsia="Times New Roman" w:cstheme="minorHAnsi"/>
                <w:sz w:val="24"/>
                <w:szCs w:val="24"/>
                <w:u w:val="single"/>
                <w:lang w:eastAsia="lv-LV"/>
              </w:rPr>
              <w:t>būvprojekta tehniskā risinājuma atbilstību normatīvo aktu un tehnisko noteikumu prasībām</w:t>
            </w:r>
            <w:r w:rsidRPr="00167597">
              <w:rPr>
                <w:rFonts w:eastAsia="Times New Roman" w:cstheme="minorHAnsi"/>
                <w:sz w:val="24"/>
                <w:szCs w:val="24"/>
                <w:lang w:eastAsia="lv-LV"/>
              </w:rPr>
              <w:t>;</w:t>
            </w:r>
          </w:p>
          <w:p w:rsidR="00167597" w:rsidRDefault="00167597" w:rsidP="00167597">
            <w:pPr>
              <w:jc w:val="both"/>
              <w:rPr>
                <w:rFonts w:cstheme="minorHAnsi"/>
                <w:sz w:val="24"/>
                <w:szCs w:val="24"/>
                <w:lang w:eastAsia="lv-LV"/>
              </w:rPr>
            </w:pPr>
          </w:p>
        </w:tc>
      </w:tr>
    </w:tbl>
    <w:p w:rsidR="00167597" w:rsidRDefault="00167597" w:rsidP="00167597">
      <w:pPr>
        <w:shd w:val="clear" w:color="auto" w:fill="FFFFFF"/>
        <w:spacing w:after="0" w:line="240" w:lineRule="auto"/>
        <w:jc w:val="both"/>
        <w:rPr>
          <w:rFonts w:cstheme="minorHAnsi"/>
          <w:sz w:val="24"/>
          <w:szCs w:val="24"/>
          <w:lang w:eastAsia="lv-LV"/>
        </w:rPr>
      </w:pPr>
    </w:p>
    <w:p w:rsidR="00167597" w:rsidRDefault="00167597" w:rsidP="00167597">
      <w:pPr>
        <w:shd w:val="clear" w:color="auto" w:fill="FFFFFF"/>
        <w:spacing w:after="0" w:line="240" w:lineRule="auto"/>
        <w:jc w:val="both"/>
        <w:rPr>
          <w:rFonts w:cstheme="minorHAnsi"/>
          <w:sz w:val="24"/>
          <w:szCs w:val="24"/>
          <w:lang w:eastAsia="lv-LV"/>
        </w:rPr>
      </w:pPr>
      <w:r w:rsidRPr="00167597">
        <w:rPr>
          <w:rFonts w:cstheme="minorHAnsi"/>
          <w:b/>
          <w:sz w:val="24"/>
          <w:szCs w:val="24"/>
          <w:lang w:eastAsia="lv-LV"/>
        </w:rPr>
        <w:t>Pamatojums</w:t>
      </w:r>
      <w:r>
        <w:rPr>
          <w:rFonts w:cstheme="minorHAnsi"/>
          <w:sz w:val="24"/>
          <w:szCs w:val="24"/>
          <w:lang w:eastAsia="lv-LV"/>
        </w:rPr>
        <w:t>: PROVIDUS norāda, ka piedāvātā redakcija faktiski ir 1) pretrunā ar tā paša noteikumu  2.5.punktu un nav saprotams kurā brīdī tiek izmantota plašā definīcija un kurā – sašaurinātā. 2) nav skaidrs kā varēs piemērot</w:t>
      </w:r>
      <w:r w:rsidR="000342D3">
        <w:rPr>
          <w:rFonts w:cstheme="minorHAnsi"/>
          <w:sz w:val="24"/>
          <w:szCs w:val="24"/>
          <w:lang w:eastAsia="lv-LV"/>
        </w:rPr>
        <w:t xml:space="preserve">, piemēram, </w:t>
      </w:r>
      <w:r>
        <w:rPr>
          <w:rFonts w:cstheme="minorHAnsi"/>
          <w:sz w:val="24"/>
          <w:szCs w:val="24"/>
          <w:lang w:eastAsia="lv-LV"/>
        </w:rPr>
        <w:t>Ē</w:t>
      </w:r>
      <w:r w:rsidRPr="00167597">
        <w:rPr>
          <w:rFonts w:cstheme="minorHAnsi"/>
          <w:sz w:val="24"/>
          <w:szCs w:val="24"/>
          <w:lang w:eastAsia="lv-LV"/>
        </w:rPr>
        <w:t xml:space="preserve">ku būvnoteikumos </w:t>
      </w:r>
      <w:r>
        <w:rPr>
          <w:rFonts w:cstheme="minorHAnsi"/>
          <w:sz w:val="24"/>
          <w:szCs w:val="24"/>
          <w:lang w:eastAsia="lv-LV"/>
        </w:rPr>
        <w:t>83.punktā paredzēto būvprojektu ekspertīzi, kur</w:t>
      </w:r>
      <w:r w:rsidRPr="00167597">
        <w:rPr>
          <w:rFonts w:cstheme="minorHAnsi"/>
          <w:sz w:val="24"/>
          <w:szCs w:val="24"/>
          <w:lang w:eastAsia="lv-LV"/>
        </w:rPr>
        <w:t xml:space="preserve"> noteikts</w:t>
      </w:r>
      <w:r>
        <w:rPr>
          <w:rFonts w:cstheme="minorHAnsi"/>
          <w:sz w:val="24"/>
          <w:szCs w:val="24"/>
          <w:lang w:eastAsia="lv-LV"/>
        </w:rPr>
        <w:t xml:space="preserve"> daudz plašāks regulējums attiecībā uz ekspertīzi. </w:t>
      </w:r>
    </w:p>
    <w:p w:rsidR="00167597" w:rsidRDefault="00167597" w:rsidP="00167597">
      <w:pPr>
        <w:shd w:val="clear" w:color="auto" w:fill="FFFFFF"/>
        <w:spacing w:after="0" w:line="240" w:lineRule="auto"/>
        <w:jc w:val="both"/>
        <w:rPr>
          <w:rFonts w:cstheme="minorHAnsi"/>
          <w:sz w:val="24"/>
          <w:szCs w:val="24"/>
          <w:lang w:eastAsia="lv-LV"/>
        </w:rPr>
      </w:pPr>
    </w:p>
    <w:p w:rsidR="00167597" w:rsidRPr="00167597" w:rsidRDefault="00167597" w:rsidP="00167597">
      <w:pPr>
        <w:shd w:val="clear" w:color="auto" w:fill="FFFFFF"/>
        <w:spacing w:after="0" w:line="240" w:lineRule="auto"/>
        <w:jc w:val="both"/>
        <w:rPr>
          <w:rFonts w:cstheme="minorHAnsi"/>
          <w:sz w:val="20"/>
          <w:szCs w:val="20"/>
          <w:lang w:eastAsia="lv-LV"/>
        </w:rPr>
      </w:pPr>
      <w:r w:rsidRPr="00167597">
        <w:rPr>
          <w:rFonts w:cstheme="minorHAnsi"/>
          <w:sz w:val="20"/>
          <w:szCs w:val="20"/>
          <w:lang w:eastAsia="lv-LV"/>
        </w:rPr>
        <w:t xml:space="preserve">Ēku būvnoteikumi:  </w:t>
      </w:r>
    </w:p>
    <w:p w:rsidR="00167597" w:rsidRPr="00167597" w:rsidRDefault="00167597" w:rsidP="00167597">
      <w:pPr>
        <w:shd w:val="clear" w:color="auto" w:fill="FFFFFF"/>
        <w:spacing w:after="0" w:line="240" w:lineRule="auto"/>
        <w:jc w:val="both"/>
        <w:rPr>
          <w:rFonts w:cstheme="minorHAnsi"/>
          <w:sz w:val="20"/>
          <w:szCs w:val="20"/>
          <w:lang w:eastAsia="lv-LV"/>
        </w:rPr>
      </w:pPr>
      <w:r w:rsidRPr="00167597">
        <w:rPr>
          <w:rFonts w:cstheme="minorHAnsi"/>
          <w:sz w:val="20"/>
          <w:szCs w:val="20"/>
          <w:lang w:eastAsia="lv-LV"/>
        </w:rPr>
        <w:lastRenderedPageBreak/>
        <w:t>83. Trešās grupas ēkas būvprojekta ekspertīzi veic, lai izvērtētu projektētās ēkas atbilstību ēkas mehāniskajai stiprībai un stabilitātei noteiktajām prasībām, kā arī ugunsdrošības, lietošanas drošības un vides pieejamības prasībām:</w:t>
      </w:r>
    </w:p>
    <w:p w:rsidR="00167597" w:rsidRPr="00167597" w:rsidRDefault="00167597" w:rsidP="00167597">
      <w:pPr>
        <w:shd w:val="clear" w:color="auto" w:fill="FFFFFF"/>
        <w:spacing w:after="0" w:line="240" w:lineRule="auto"/>
        <w:jc w:val="both"/>
        <w:rPr>
          <w:rFonts w:cstheme="minorHAnsi"/>
          <w:sz w:val="20"/>
          <w:szCs w:val="20"/>
          <w:lang w:eastAsia="lv-LV"/>
        </w:rPr>
      </w:pPr>
      <w:r w:rsidRPr="00167597">
        <w:rPr>
          <w:rFonts w:cstheme="minorHAnsi"/>
          <w:sz w:val="20"/>
          <w:szCs w:val="20"/>
          <w:lang w:eastAsia="lv-LV"/>
        </w:rPr>
        <w:t>83.1. arhitektūras daļai;</w:t>
      </w:r>
    </w:p>
    <w:p w:rsidR="00167597" w:rsidRPr="00167597" w:rsidRDefault="00167597" w:rsidP="00167597">
      <w:pPr>
        <w:shd w:val="clear" w:color="auto" w:fill="FFFFFF"/>
        <w:spacing w:after="0" w:line="240" w:lineRule="auto"/>
        <w:jc w:val="both"/>
        <w:rPr>
          <w:rFonts w:cstheme="minorHAnsi"/>
          <w:sz w:val="20"/>
          <w:szCs w:val="20"/>
          <w:lang w:eastAsia="lv-LV"/>
        </w:rPr>
      </w:pPr>
      <w:r w:rsidRPr="00167597">
        <w:rPr>
          <w:rFonts w:cstheme="minorHAnsi"/>
          <w:sz w:val="20"/>
          <w:szCs w:val="20"/>
          <w:lang w:eastAsia="lv-LV"/>
        </w:rPr>
        <w:t>83.2. būvkonstrukciju daļai;</w:t>
      </w:r>
    </w:p>
    <w:p w:rsidR="00167597" w:rsidRPr="00167597" w:rsidRDefault="00167597" w:rsidP="00167597">
      <w:pPr>
        <w:shd w:val="clear" w:color="auto" w:fill="FFFFFF"/>
        <w:spacing w:after="0" w:line="240" w:lineRule="auto"/>
        <w:jc w:val="both"/>
        <w:rPr>
          <w:rFonts w:cstheme="minorHAnsi"/>
          <w:sz w:val="20"/>
          <w:szCs w:val="20"/>
          <w:lang w:eastAsia="lv-LV"/>
        </w:rPr>
      </w:pPr>
      <w:r w:rsidRPr="00167597">
        <w:rPr>
          <w:rFonts w:cstheme="minorHAnsi"/>
          <w:sz w:val="20"/>
          <w:szCs w:val="20"/>
          <w:lang w:eastAsia="lv-LV"/>
        </w:rPr>
        <w:t>83.3. ekonomiskajai daļai – būvprojektiem, kuru izstrādi un īstenošanu finansē no publisko tiesību juridisko personu vai Eiropas Savienības politiku instrumentu vai citas ārvalstu finanšu palīdzības līdzekļiem –, izvērtējot būvizstrādājumu izvēles ekonomisko pamatojumu saskaņā ar projektēšanas uzdevumu, kā arī izmaksās iekļauto darba pozīciju pietiekamību;</w:t>
      </w:r>
    </w:p>
    <w:p w:rsidR="00167597" w:rsidRPr="00167597" w:rsidRDefault="00167597" w:rsidP="00167597">
      <w:pPr>
        <w:shd w:val="clear" w:color="auto" w:fill="FFFFFF"/>
        <w:spacing w:after="0" w:line="240" w:lineRule="auto"/>
        <w:jc w:val="both"/>
        <w:rPr>
          <w:rFonts w:cstheme="minorHAnsi"/>
          <w:sz w:val="20"/>
          <w:szCs w:val="20"/>
          <w:lang w:eastAsia="lv-LV"/>
        </w:rPr>
      </w:pPr>
      <w:r w:rsidRPr="00167597">
        <w:rPr>
          <w:rFonts w:cstheme="minorHAnsi"/>
          <w:sz w:val="20"/>
          <w:szCs w:val="20"/>
          <w:lang w:eastAsia="lv-LV"/>
        </w:rPr>
        <w:t>83.4. ugunsdrošības pasākumu pārskatam, kā arī citu būvprojekta sadaļu ugunsdrošības risinājumiem;</w:t>
      </w:r>
    </w:p>
    <w:p w:rsidR="00167597" w:rsidRPr="00167597" w:rsidRDefault="00167597" w:rsidP="00167597">
      <w:pPr>
        <w:shd w:val="clear" w:color="auto" w:fill="FFFFFF"/>
        <w:spacing w:after="0" w:line="240" w:lineRule="auto"/>
        <w:jc w:val="both"/>
        <w:rPr>
          <w:rFonts w:cstheme="minorHAnsi"/>
          <w:sz w:val="20"/>
          <w:szCs w:val="20"/>
          <w:lang w:eastAsia="lv-LV"/>
        </w:rPr>
      </w:pPr>
      <w:r w:rsidRPr="00167597">
        <w:rPr>
          <w:rFonts w:cstheme="minorHAnsi"/>
          <w:sz w:val="20"/>
          <w:szCs w:val="20"/>
          <w:lang w:eastAsia="lv-LV"/>
        </w:rPr>
        <w:t>83.5. darba organizēšanas projektam;</w:t>
      </w:r>
    </w:p>
    <w:p w:rsidR="00167597" w:rsidRPr="00167597" w:rsidRDefault="00167597" w:rsidP="00167597">
      <w:pPr>
        <w:shd w:val="clear" w:color="auto" w:fill="FFFFFF"/>
        <w:spacing w:after="0" w:line="240" w:lineRule="auto"/>
        <w:jc w:val="both"/>
        <w:rPr>
          <w:rFonts w:cstheme="minorHAnsi"/>
          <w:sz w:val="20"/>
          <w:szCs w:val="20"/>
          <w:lang w:eastAsia="lv-LV"/>
        </w:rPr>
      </w:pPr>
      <w:r w:rsidRPr="00167597">
        <w:rPr>
          <w:rFonts w:cstheme="minorHAnsi"/>
          <w:sz w:val="20"/>
          <w:szCs w:val="20"/>
          <w:lang w:eastAsia="lv-LV"/>
        </w:rPr>
        <w:t>83.6. energoefektivitātes novērtējumam aprēķinātajai energoefektivitātei, ja to nosaka Ēku energoefektivitātes likums.</w:t>
      </w:r>
    </w:p>
    <w:p w:rsidR="00167597" w:rsidRDefault="00167597" w:rsidP="00167597">
      <w:pPr>
        <w:shd w:val="clear" w:color="auto" w:fill="FFFFFF"/>
        <w:spacing w:after="0" w:line="240" w:lineRule="auto"/>
        <w:jc w:val="both"/>
        <w:rPr>
          <w:rFonts w:cstheme="minorHAnsi"/>
          <w:sz w:val="24"/>
          <w:szCs w:val="24"/>
          <w:lang w:eastAsia="lv-LV"/>
        </w:rPr>
      </w:pPr>
    </w:p>
    <w:p w:rsidR="00117744" w:rsidRDefault="00117744" w:rsidP="00117744">
      <w:pPr>
        <w:pStyle w:val="ListParagraph"/>
        <w:numPr>
          <w:ilvl w:val="0"/>
          <w:numId w:val="2"/>
        </w:numPr>
        <w:shd w:val="clear" w:color="auto" w:fill="FFFFFF"/>
        <w:spacing w:after="0" w:line="240" w:lineRule="auto"/>
        <w:jc w:val="both"/>
        <w:rPr>
          <w:rFonts w:cstheme="minorHAnsi"/>
          <w:sz w:val="24"/>
          <w:szCs w:val="24"/>
          <w:lang w:eastAsia="lv-LV"/>
        </w:rPr>
      </w:pPr>
      <w:r>
        <w:rPr>
          <w:rFonts w:cstheme="minorHAnsi"/>
          <w:sz w:val="24"/>
          <w:szCs w:val="24"/>
          <w:lang w:eastAsia="lv-LV"/>
        </w:rPr>
        <w:t>PROVIDUS iebilst pret piedāvātiem grozījumiem, izteikt 43.punktu jaunā redakcijā</w:t>
      </w:r>
      <w:r w:rsidR="00DB0BD0">
        <w:rPr>
          <w:rFonts w:cstheme="minorHAnsi"/>
          <w:sz w:val="24"/>
          <w:szCs w:val="24"/>
          <w:lang w:eastAsia="lv-LV"/>
        </w:rPr>
        <w:t>, samazinot to gadījumu skaitu, kad b</w:t>
      </w:r>
      <w:r w:rsidR="00DB0BD0" w:rsidRPr="00DB0BD0">
        <w:rPr>
          <w:rFonts w:cstheme="minorHAnsi"/>
          <w:sz w:val="24"/>
          <w:szCs w:val="24"/>
          <w:lang w:eastAsia="lv-LV"/>
        </w:rPr>
        <w:t>ūvprojekta būvekspertīze</w:t>
      </w:r>
      <w:r w:rsidR="00DB0BD0">
        <w:rPr>
          <w:rFonts w:cstheme="minorHAnsi"/>
          <w:sz w:val="24"/>
          <w:szCs w:val="24"/>
          <w:lang w:eastAsia="lv-LV"/>
        </w:rPr>
        <w:t xml:space="preserve"> ir  obligāta, veicot būvdarbus trešās grupas būvēs</w:t>
      </w:r>
      <w:r w:rsidR="00A42E86">
        <w:rPr>
          <w:rFonts w:cstheme="minorHAnsi"/>
          <w:sz w:val="24"/>
          <w:szCs w:val="24"/>
          <w:lang w:eastAsia="lv-LV"/>
        </w:rPr>
        <w:t xml:space="preserve"> – veicot dzīvokļu pārbūvi</w:t>
      </w:r>
      <w:r>
        <w:rPr>
          <w:rFonts w:cstheme="minorHAnsi"/>
          <w:sz w:val="24"/>
          <w:szCs w:val="24"/>
          <w:lang w:eastAsia="lv-LV"/>
        </w:rPr>
        <w:t xml:space="preserve">. </w:t>
      </w:r>
    </w:p>
    <w:p w:rsidR="00697D28" w:rsidRDefault="00697D28" w:rsidP="00117744">
      <w:pPr>
        <w:shd w:val="clear" w:color="auto" w:fill="FFFFFF"/>
        <w:spacing w:after="0" w:line="240" w:lineRule="auto"/>
        <w:jc w:val="both"/>
        <w:rPr>
          <w:rFonts w:cstheme="minorHAnsi"/>
          <w:b/>
          <w:sz w:val="24"/>
          <w:szCs w:val="24"/>
          <w:lang w:eastAsia="lv-LV"/>
        </w:rPr>
      </w:pPr>
    </w:p>
    <w:tbl>
      <w:tblPr>
        <w:tblStyle w:val="TableGrid"/>
        <w:tblW w:w="0" w:type="auto"/>
        <w:tblLook w:val="04A0" w:firstRow="1" w:lastRow="0" w:firstColumn="1" w:lastColumn="0" w:noHBand="0" w:noVBand="1"/>
      </w:tblPr>
      <w:tblGrid>
        <w:gridCol w:w="4530"/>
        <w:gridCol w:w="4531"/>
      </w:tblGrid>
      <w:tr w:rsidR="00DB0BD0" w:rsidRPr="00DB0BD0" w:rsidTr="00DB0BD0">
        <w:tc>
          <w:tcPr>
            <w:tcW w:w="4530" w:type="dxa"/>
          </w:tcPr>
          <w:p w:rsidR="00DB0BD0" w:rsidRPr="00DB0BD0" w:rsidRDefault="00DB0BD0" w:rsidP="00117744">
            <w:pPr>
              <w:jc w:val="both"/>
              <w:rPr>
                <w:rFonts w:cstheme="minorHAnsi"/>
                <w:sz w:val="24"/>
                <w:szCs w:val="24"/>
                <w:lang w:eastAsia="lv-LV"/>
              </w:rPr>
            </w:pPr>
            <w:r w:rsidRPr="00DB0BD0">
              <w:rPr>
                <w:rFonts w:cstheme="minorHAnsi"/>
                <w:sz w:val="24"/>
                <w:szCs w:val="24"/>
                <w:lang w:eastAsia="lv-LV"/>
              </w:rPr>
              <w:t>Piedāvātā redakcija</w:t>
            </w:r>
          </w:p>
        </w:tc>
        <w:tc>
          <w:tcPr>
            <w:tcW w:w="4531" w:type="dxa"/>
          </w:tcPr>
          <w:p w:rsidR="00DB0BD0" w:rsidRPr="00DB0BD0" w:rsidRDefault="00DB0BD0" w:rsidP="00117744">
            <w:pPr>
              <w:jc w:val="both"/>
              <w:rPr>
                <w:rFonts w:cstheme="minorHAnsi"/>
                <w:sz w:val="24"/>
                <w:szCs w:val="24"/>
                <w:lang w:eastAsia="lv-LV"/>
              </w:rPr>
            </w:pPr>
            <w:r>
              <w:rPr>
                <w:rFonts w:cstheme="minorHAnsi"/>
                <w:sz w:val="24"/>
                <w:szCs w:val="24"/>
                <w:lang w:eastAsia="lv-LV"/>
              </w:rPr>
              <w:t>Spēkā esošā redakcija</w:t>
            </w:r>
          </w:p>
        </w:tc>
      </w:tr>
      <w:tr w:rsidR="00DB0BD0" w:rsidRPr="00DB0BD0" w:rsidTr="00DB0BD0">
        <w:tc>
          <w:tcPr>
            <w:tcW w:w="4530" w:type="dxa"/>
          </w:tcPr>
          <w:p w:rsidR="00DB0BD0" w:rsidRPr="00DB0BD0" w:rsidRDefault="00DB0BD0" w:rsidP="00117744">
            <w:pPr>
              <w:jc w:val="both"/>
              <w:rPr>
                <w:rFonts w:cstheme="minorHAnsi"/>
                <w:sz w:val="24"/>
                <w:szCs w:val="24"/>
                <w:lang w:eastAsia="lv-LV"/>
              </w:rPr>
            </w:pPr>
            <w:r w:rsidRPr="00DB0BD0">
              <w:rPr>
                <w:rFonts w:cstheme="minorHAnsi"/>
                <w:sz w:val="24"/>
                <w:szCs w:val="24"/>
                <w:lang w:eastAsia="lv-LV"/>
              </w:rPr>
              <w:t xml:space="preserve">43. Būvprojekta būvekspertīze ir obligāta trešās grupas būvju būvprojektiem, </w:t>
            </w:r>
            <w:r w:rsidRPr="00D56CA5">
              <w:rPr>
                <w:rFonts w:cstheme="minorHAnsi"/>
                <w:b/>
                <w:sz w:val="24"/>
                <w:szCs w:val="24"/>
                <w:lang w:eastAsia="lv-LV"/>
              </w:rPr>
              <w:t>izņemot</w:t>
            </w:r>
            <w:r w:rsidRPr="00DB0BD0">
              <w:rPr>
                <w:rFonts w:cstheme="minorHAnsi"/>
                <w:sz w:val="24"/>
                <w:szCs w:val="24"/>
                <w:lang w:eastAsia="lv-LV"/>
              </w:rPr>
              <w:t xml:space="preserve"> būves nojaukšanas būvprojektam un </w:t>
            </w:r>
            <w:r w:rsidRPr="00DB0BD0">
              <w:rPr>
                <w:rFonts w:cstheme="minorHAnsi"/>
                <w:sz w:val="24"/>
                <w:szCs w:val="24"/>
                <w:u w:val="single"/>
                <w:lang w:eastAsia="lv-LV"/>
              </w:rPr>
              <w:t xml:space="preserve">dzīvokļa pārbūves </w:t>
            </w:r>
            <w:r w:rsidRPr="00A42E86">
              <w:rPr>
                <w:rFonts w:cstheme="minorHAnsi"/>
                <w:sz w:val="24"/>
                <w:szCs w:val="24"/>
                <w:u w:val="single"/>
                <w:lang w:eastAsia="lv-LV"/>
              </w:rPr>
              <w:t>vai atjaunošanas būvprojektam.</w:t>
            </w:r>
            <w:r w:rsidRPr="00DB0BD0">
              <w:rPr>
                <w:rFonts w:cstheme="minorHAnsi"/>
                <w:sz w:val="24"/>
                <w:szCs w:val="24"/>
                <w:lang w:eastAsia="lv-LV"/>
              </w:rPr>
              <w:t xml:space="preserve"> Ja būvprojektā ir ietvertas dažādas grupas būves, būvprojekta būvekspertīzi veic trešās grupas būvei.”</w:t>
            </w:r>
          </w:p>
        </w:tc>
        <w:tc>
          <w:tcPr>
            <w:tcW w:w="4531" w:type="dxa"/>
          </w:tcPr>
          <w:p w:rsidR="00DB0BD0" w:rsidRPr="00DB0BD0" w:rsidRDefault="00DB0BD0" w:rsidP="00117744">
            <w:pPr>
              <w:jc w:val="both"/>
              <w:rPr>
                <w:rFonts w:cstheme="minorHAnsi"/>
                <w:sz w:val="24"/>
                <w:szCs w:val="24"/>
                <w:lang w:eastAsia="lv-LV"/>
              </w:rPr>
            </w:pPr>
            <w:r w:rsidRPr="00DB0BD0">
              <w:rPr>
                <w:rFonts w:cstheme="minorHAnsi"/>
                <w:sz w:val="24"/>
                <w:szCs w:val="24"/>
                <w:lang w:eastAsia="lv-LV"/>
              </w:rPr>
              <w:t>43. Būvprojekta ekspertīze ir obligāta trešās grupas būvju būvprojektiem, izņemot būves nojaukšanas būvprojektam.</w:t>
            </w:r>
          </w:p>
        </w:tc>
      </w:tr>
    </w:tbl>
    <w:p w:rsidR="00DB0BD0" w:rsidRDefault="00DB0BD0" w:rsidP="00117744">
      <w:pPr>
        <w:shd w:val="clear" w:color="auto" w:fill="FFFFFF"/>
        <w:spacing w:after="0" w:line="240" w:lineRule="auto"/>
        <w:jc w:val="both"/>
        <w:rPr>
          <w:rFonts w:cstheme="minorHAnsi"/>
          <w:b/>
          <w:sz w:val="24"/>
          <w:szCs w:val="24"/>
          <w:lang w:eastAsia="lv-LV"/>
        </w:rPr>
      </w:pPr>
    </w:p>
    <w:p w:rsidR="00987FEE" w:rsidRPr="00D138BF" w:rsidRDefault="00117744" w:rsidP="00697D28">
      <w:pPr>
        <w:shd w:val="clear" w:color="auto" w:fill="FFFFFF"/>
        <w:spacing w:after="0" w:line="240" w:lineRule="auto"/>
        <w:jc w:val="both"/>
        <w:rPr>
          <w:rFonts w:eastAsia="Times New Roman" w:cstheme="minorHAnsi"/>
          <w:sz w:val="24"/>
          <w:szCs w:val="24"/>
        </w:rPr>
      </w:pPr>
      <w:r w:rsidRPr="00DE4409">
        <w:rPr>
          <w:rFonts w:cstheme="minorHAnsi"/>
          <w:b/>
          <w:sz w:val="24"/>
          <w:szCs w:val="24"/>
          <w:lang w:eastAsia="lv-LV"/>
        </w:rPr>
        <w:t>Pamatojums</w:t>
      </w:r>
      <w:r>
        <w:rPr>
          <w:rFonts w:cstheme="minorHAnsi"/>
          <w:sz w:val="24"/>
          <w:szCs w:val="24"/>
          <w:lang w:eastAsia="lv-LV"/>
        </w:rPr>
        <w:t xml:space="preserve">: </w:t>
      </w:r>
      <w:r w:rsidR="00DE4409">
        <w:rPr>
          <w:rFonts w:cstheme="minorHAnsi"/>
          <w:sz w:val="24"/>
          <w:szCs w:val="24"/>
          <w:lang w:eastAsia="lv-LV"/>
        </w:rPr>
        <w:t xml:space="preserve">PROVIDUS uzskata, ka </w:t>
      </w:r>
      <w:r w:rsidR="00A42E86">
        <w:rPr>
          <w:rFonts w:cstheme="minorHAnsi"/>
          <w:sz w:val="24"/>
          <w:szCs w:val="24"/>
          <w:lang w:eastAsia="lv-LV"/>
        </w:rPr>
        <w:t>b</w:t>
      </w:r>
      <w:r w:rsidR="00A42E86" w:rsidRPr="00A42E86">
        <w:rPr>
          <w:rFonts w:cstheme="minorHAnsi"/>
          <w:sz w:val="24"/>
          <w:szCs w:val="24"/>
          <w:lang w:eastAsia="lv-LV"/>
        </w:rPr>
        <w:t xml:space="preserve">ūvprojekta </w:t>
      </w:r>
      <w:r w:rsidR="00A42E86">
        <w:rPr>
          <w:rFonts w:cstheme="minorHAnsi"/>
          <w:sz w:val="24"/>
          <w:szCs w:val="24"/>
          <w:lang w:eastAsia="lv-LV"/>
        </w:rPr>
        <w:t xml:space="preserve">ekspertīze jebkādām pārbūvēm trešās grupas būvē ir obligāta, arī dzīvokļa pārbūvei un atjaunošanai.  Tikai tad, ja neatkarīgs eksperts ir atzinis, ka pārbūve vai atjaunošana ir droša, būvniecību drīkst īstenot. Šādas pārbūves var ietekmēt būves drošumu un stabilitāti, it īpaši, ja runa iet par daudzdzīvokļu mājām. </w:t>
      </w:r>
      <w:r w:rsidR="00DE4409">
        <w:rPr>
          <w:rFonts w:cstheme="minorHAnsi"/>
          <w:sz w:val="24"/>
          <w:szCs w:val="24"/>
          <w:lang w:eastAsia="lv-LV"/>
        </w:rPr>
        <w:t xml:space="preserve">Atsakoties no šādu būvprojektu ekspertīzēm, </w:t>
      </w:r>
      <w:r w:rsidR="00DB0BD0">
        <w:rPr>
          <w:rFonts w:cstheme="minorHAnsi"/>
          <w:sz w:val="24"/>
          <w:szCs w:val="24"/>
          <w:lang w:eastAsia="lv-LV"/>
        </w:rPr>
        <w:t xml:space="preserve">pie kam </w:t>
      </w:r>
      <w:r w:rsidR="00DE4409">
        <w:rPr>
          <w:rFonts w:cstheme="minorHAnsi"/>
          <w:sz w:val="24"/>
          <w:szCs w:val="24"/>
          <w:lang w:eastAsia="lv-LV"/>
        </w:rPr>
        <w:t>norādot, ka būvvaldēm nav datu par līdz šim veiktajām pārbūvēm,  problēma netiek risināta, bet gan no</w:t>
      </w:r>
      <w:r w:rsidR="00697D28">
        <w:rPr>
          <w:rFonts w:cstheme="minorHAnsi"/>
          <w:sz w:val="24"/>
          <w:szCs w:val="24"/>
          <w:lang w:eastAsia="lv-LV"/>
        </w:rPr>
        <w:t>tušēta</w:t>
      </w:r>
      <w:r w:rsidR="00DE4409" w:rsidRPr="003D21A9">
        <w:rPr>
          <w:rFonts w:cstheme="minorHAnsi"/>
          <w:b/>
          <w:sz w:val="24"/>
          <w:szCs w:val="24"/>
          <w:lang w:eastAsia="lv-LV"/>
        </w:rPr>
        <w:t>.</w:t>
      </w:r>
      <w:r w:rsidR="00DB0BD0" w:rsidRPr="003D21A9">
        <w:rPr>
          <w:rFonts w:cstheme="minorHAnsi"/>
          <w:b/>
          <w:sz w:val="24"/>
          <w:szCs w:val="24"/>
          <w:lang w:eastAsia="lv-LV"/>
        </w:rPr>
        <w:t xml:space="preserve"> </w:t>
      </w:r>
      <w:r w:rsidR="00DB0BD0" w:rsidRPr="00A42E86">
        <w:rPr>
          <w:rFonts w:cstheme="minorHAnsi"/>
          <w:sz w:val="24"/>
          <w:szCs w:val="24"/>
          <w:lang w:eastAsia="lv-LV"/>
        </w:rPr>
        <w:t xml:space="preserve">Nerisinot problēmu pēc būtības, bet tikai mainot regulējumu, daudzdzīvokļu ēkas nekļūs drošākas. </w:t>
      </w:r>
      <w:r w:rsidR="00A42E86" w:rsidRPr="000D4A47">
        <w:rPr>
          <w:rFonts w:cstheme="minorHAnsi"/>
          <w:b/>
          <w:sz w:val="24"/>
          <w:szCs w:val="24"/>
          <w:lang w:eastAsia="lv-LV"/>
        </w:rPr>
        <w:t xml:space="preserve">Ekonomikas ministrijai kā nozares atbildīgai institūcijai ir jāmeklē saprātīgs risinājums, lai būvdarbi daudzdzīvokļu mājās būtu droši, </w:t>
      </w:r>
      <w:r w:rsidR="00DB0BD0" w:rsidRPr="000D4A47">
        <w:rPr>
          <w:rFonts w:cstheme="minorHAnsi"/>
          <w:b/>
          <w:sz w:val="24"/>
          <w:szCs w:val="24"/>
          <w:lang w:eastAsia="lv-LV"/>
        </w:rPr>
        <w:t>dzīvojamā fonda ēkas ir ekspluatācijai drošas un visi līdz šim veiktie būvdarbi ir apzināti.</w:t>
      </w:r>
      <w:r w:rsidR="00DB0BD0" w:rsidRPr="00DB0BD0">
        <w:rPr>
          <w:rFonts w:cstheme="minorHAnsi"/>
          <w:sz w:val="24"/>
          <w:szCs w:val="24"/>
          <w:lang w:eastAsia="lv-LV"/>
        </w:rPr>
        <w:t xml:space="preserve"> </w:t>
      </w:r>
      <w:r w:rsidR="00697D28" w:rsidRPr="003D21A9">
        <w:rPr>
          <w:rFonts w:cstheme="minorHAnsi"/>
          <w:sz w:val="24"/>
          <w:szCs w:val="24"/>
          <w:lang w:eastAsia="lv-LV"/>
        </w:rPr>
        <w:t>PROVIDUS aicina atstāt spēkā esošo redakciju, papildinot ar to piedāvātā teksta pēdējo teikumu, proti : ”</w:t>
      </w:r>
      <w:r w:rsidR="00987FEE" w:rsidRPr="003D21A9">
        <w:rPr>
          <w:rFonts w:eastAsia="Times New Roman" w:cstheme="minorHAnsi"/>
          <w:sz w:val="24"/>
          <w:szCs w:val="24"/>
        </w:rPr>
        <w:t>Ja būvprojektā ir ietvertas dažādas grupas būves, būvprojekta būvekspertīzi veic trešās grupas būvei.”.</w:t>
      </w:r>
      <w:r w:rsidR="00697D28">
        <w:rPr>
          <w:rFonts w:eastAsia="Times New Roman" w:cstheme="minorHAnsi"/>
          <w:sz w:val="24"/>
          <w:szCs w:val="24"/>
        </w:rPr>
        <w:t xml:space="preserve"> </w:t>
      </w:r>
    </w:p>
    <w:p w:rsidR="00987FEE" w:rsidRDefault="00987FEE" w:rsidP="00987FEE">
      <w:pPr>
        <w:shd w:val="clear" w:color="auto" w:fill="FFFFFF"/>
        <w:spacing w:after="0" w:line="293" w:lineRule="atLeast"/>
        <w:jc w:val="both"/>
        <w:rPr>
          <w:rFonts w:eastAsia="Times New Roman" w:cstheme="minorHAnsi"/>
          <w:sz w:val="24"/>
          <w:szCs w:val="24"/>
        </w:rPr>
      </w:pPr>
    </w:p>
    <w:p w:rsidR="00F51153" w:rsidRPr="00F51153" w:rsidRDefault="00F51153" w:rsidP="00F51153">
      <w:pPr>
        <w:pStyle w:val="ListParagraph"/>
        <w:numPr>
          <w:ilvl w:val="0"/>
          <w:numId w:val="2"/>
        </w:numPr>
        <w:shd w:val="clear" w:color="auto" w:fill="FFFFFF"/>
        <w:spacing w:after="0" w:line="240" w:lineRule="auto"/>
        <w:jc w:val="both"/>
        <w:rPr>
          <w:rFonts w:cstheme="minorHAnsi"/>
          <w:sz w:val="24"/>
          <w:szCs w:val="24"/>
        </w:rPr>
      </w:pPr>
      <w:r w:rsidRPr="00F51153">
        <w:rPr>
          <w:rFonts w:eastAsia="Times New Roman" w:cstheme="minorHAnsi"/>
          <w:sz w:val="24"/>
          <w:szCs w:val="24"/>
        </w:rPr>
        <w:t>PROVIDUS norāda, ka nav saprotams Ekonomikas ministrijas priekšlikums s</w:t>
      </w:r>
      <w:r w:rsidRPr="00F51153">
        <w:rPr>
          <w:rFonts w:cstheme="minorHAnsi"/>
          <w:sz w:val="24"/>
          <w:szCs w:val="24"/>
        </w:rPr>
        <w:t>vītrot 45.punkta pirmajā teikumā vārdus “</w:t>
      </w:r>
      <w:r w:rsidRPr="00F51153">
        <w:rPr>
          <w:rFonts w:eastAsia="Times New Roman" w:cstheme="minorHAnsi"/>
          <w:sz w:val="24"/>
          <w:szCs w:val="24"/>
          <w:lang w:eastAsia="lv-LV"/>
        </w:rPr>
        <w:t>bet Būvniecības likuma 6.</w:t>
      </w:r>
      <w:r w:rsidRPr="00F51153">
        <w:rPr>
          <w:rFonts w:eastAsia="Times New Roman" w:cstheme="minorHAnsi"/>
          <w:sz w:val="24"/>
          <w:szCs w:val="24"/>
          <w:vertAlign w:val="superscript"/>
          <w:lang w:eastAsia="lv-LV"/>
        </w:rPr>
        <w:t>1</w:t>
      </w:r>
      <w:r w:rsidRPr="00F51153">
        <w:rPr>
          <w:rFonts w:eastAsia="Times New Roman" w:cstheme="minorHAnsi"/>
          <w:sz w:val="24"/>
          <w:szCs w:val="24"/>
          <w:lang w:eastAsia="lv-LV"/>
        </w:rPr>
        <w:t> panta pirmās daļas 4. punktā noteiktajos gadījumos būvprojekta ekspertīzi organizē Būvniecības valsts kontroles birojs (turpmāk – birojs)”.</w:t>
      </w:r>
    </w:p>
    <w:p w:rsidR="00F51153" w:rsidRPr="00D138BF" w:rsidRDefault="00F51153" w:rsidP="00F51153">
      <w:pPr>
        <w:shd w:val="clear" w:color="auto" w:fill="FFFFFF"/>
        <w:spacing w:after="0" w:line="240" w:lineRule="auto"/>
        <w:jc w:val="both"/>
        <w:rPr>
          <w:rFonts w:eastAsia="Times New Roman" w:cstheme="minorHAnsi"/>
          <w:sz w:val="24"/>
          <w:szCs w:val="24"/>
          <w:lang w:eastAsia="lv-LV"/>
        </w:rPr>
      </w:pPr>
      <w:r w:rsidRPr="00D138BF">
        <w:rPr>
          <w:rFonts w:eastAsia="Times New Roman" w:cstheme="minorHAnsi"/>
          <w:sz w:val="24"/>
          <w:szCs w:val="24"/>
          <w:lang w:eastAsia="lv-LV"/>
        </w:rPr>
        <w:tab/>
      </w:r>
    </w:p>
    <w:p w:rsidR="00F51153" w:rsidRDefault="00F51153" w:rsidP="00F51153">
      <w:pPr>
        <w:shd w:val="clear" w:color="auto" w:fill="FFFFFF"/>
        <w:spacing w:after="0" w:line="240" w:lineRule="auto"/>
        <w:jc w:val="both"/>
        <w:rPr>
          <w:rFonts w:eastAsia="Times New Roman" w:cstheme="minorHAnsi"/>
          <w:sz w:val="24"/>
          <w:szCs w:val="24"/>
          <w:lang w:eastAsia="lv-LV"/>
        </w:rPr>
      </w:pPr>
      <w:r w:rsidRPr="00F51153">
        <w:rPr>
          <w:rFonts w:eastAsia="Times New Roman" w:cstheme="minorHAnsi"/>
          <w:b/>
          <w:sz w:val="24"/>
          <w:szCs w:val="24"/>
          <w:lang w:eastAsia="lv-LV"/>
        </w:rPr>
        <w:t>Pamatojums</w:t>
      </w:r>
      <w:r>
        <w:rPr>
          <w:rFonts w:eastAsia="Times New Roman" w:cstheme="minorHAnsi"/>
          <w:sz w:val="24"/>
          <w:szCs w:val="24"/>
          <w:lang w:eastAsia="lv-LV"/>
        </w:rPr>
        <w:t xml:space="preserve">: No pievienotās Anotācijas nav skaidrs, kas organizēs  </w:t>
      </w:r>
      <w:r w:rsidRPr="00F51153">
        <w:rPr>
          <w:rFonts w:eastAsia="Times New Roman" w:cstheme="minorHAnsi"/>
          <w:sz w:val="24"/>
          <w:szCs w:val="24"/>
          <w:lang w:eastAsia="lv-LV"/>
        </w:rPr>
        <w:t>Būvniecības likuma 6.1 panta pirmās daļas 4. punktā noteiktajos gadījumos būvprojekta ekspertīzi</w:t>
      </w:r>
      <w:r w:rsidR="00E435B9">
        <w:rPr>
          <w:rFonts w:eastAsia="Times New Roman" w:cstheme="minorHAnsi"/>
          <w:sz w:val="24"/>
          <w:szCs w:val="24"/>
          <w:lang w:eastAsia="lv-LV"/>
        </w:rPr>
        <w:t xml:space="preserve"> un kāpēc tas nevar palikt kā </w:t>
      </w:r>
      <w:r w:rsidR="00E435B9" w:rsidRPr="00E435B9">
        <w:rPr>
          <w:rFonts w:eastAsia="Times New Roman" w:cstheme="minorHAnsi"/>
          <w:sz w:val="24"/>
          <w:szCs w:val="24"/>
          <w:lang w:eastAsia="lv-LV"/>
        </w:rPr>
        <w:t>Būv</w:t>
      </w:r>
      <w:r w:rsidR="00E435B9">
        <w:rPr>
          <w:rFonts w:eastAsia="Times New Roman" w:cstheme="minorHAnsi"/>
          <w:sz w:val="24"/>
          <w:szCs w:val="24"/>
          <w:lang w:eastAsia="lv-LV"/>
        </w:rPr>
        <w:t>niecības valsts kontroles biroja pienākums</w:t>
      </w:r>
      <w:r>
        <w:rPr>
          <w:rFonts w:eastAsia="Times New Roman" w:cstheme="minorHAnsi"/>
          <w:sz w:val="24"/>
          <w:szCs w:val="24"/>
          <w:lang w:eastAsia="lv-LV"/>
        </w:rPr>
        <w:t xml:space="preserve">. </w:t>
      </w:r>
    </w:p>
    <w:p w:rsidR="00F51153" w:rsidRPr="00F51153" w:rsidRDefault="00F51153" w:rsidP="00F51153">
      <w:pPr>
        <w:pStyle w:val="ListParagraph"/>
        <w:shd w:val="clear" w:color="auto" w:fill="FFFFFF"/>
        <w:spacing w:after="0" w:line="293" w:lineRule="atLeast"/>
        <w:jc w:val="both"/>
        <w:rPr>
          <w:rFonts w:eastAsia="Times New Roman" w:cstheme="minorHAnsi"/>
          <w:sz w:val="24"/>
          <w:szCs w:val="24"/>
        </w:rPr>
      </w:pPr>
    </w:p>
    <w:p w:rsidR="00697D28" w:rsidRPr="00697D28" w:rsidRDefault="00697D28" w:rsidP="00F51153">
      <w:pPr>
        <w:pStyle w:val="ListParagraph"/>
        <w:numPr>
          <w:ilvl w:val="0"/>
          <w:numId w:val="2"/>
        </w:numPr>
        <w:shd w:val="clear" w:color="auto" w:fill="FFFFFF"/>
        <w:spacing w:after="0" w:line="293" w:lineRule="atLeast"/>
        <w:jc w:val="both"/>
        <w:rPr>
          <w:rFonts w:eastAsia="Times New Roman" w:cstheme="minorHAnsi"/>
          <w:sz w:val="24"/>
          <w:szCs w:val="24"/>
        </w:rPr>
      </w:pPr>
      <w:r w:rsidRPr="00F00735">
        <w:rPr>
          <w:rFonts w:cstheme="minorHAnsi"/>
          <w:sz w:val="24"/>
          <w:szCs w:val="24"/>
        </w:rPr>
        <w:lastRenderedPageBreak/>
        <w:t>PROVIDUS norāda, ka nav izprotams un pietiekami skaidrs Ekonomikas ministrijas priekšlikums</w:t>
      </w:r>
      <w:r>
        <w:rPr>
          <w:rFonts w:cstheme="minorHAnsi"/>
          <w:sz w:val="24"/>
          <w:szCs w:val="24"/>
        </w:rPr>
        <w:t xml:space="preserve"> izteikt </w:t>
      </w:r>
      <w:r w:rsidRPr="00697D28">
        <w:rPr>
          <w:rFonts w:cstheme="minorHAnsi"/>
          <w:sz w:val="24"/>
          <w:szCs w:val="24"/>
        </w:rPr>
        <w:t xml:space="preserve">48. </w:t>
      </w:r>
      <w:r>
        <w:rPr>
          <w:rFonts w:cstheme="minorHAnsi"/>
          <w:sz w:val="24"/>
          <w:szCs w:val="24"/>
        </w:rPr>
        <w:t>punktu piedāvātā redakcijā, proti, uzliekot par pienākumu b</w:t>
      </w:r>
      <w:r w:rsidRPr="00697D28">
        <w:rPr>
          <w:rFonts w:cstheme="minorHAnsi"/>
          <w:sz w:val="24"/>
          <w:szCs w:val="24"/>
        </w:rPr>
        <w:t>ūvkomersant</w:t>
      </w:r>
      <w:r>
        <w:rPr>
          <w:rFonts w:cstheme="minorHAnsi"/>
          <w:sz w:val="24"/>
          <w:szCs w:val="24"/>
        </w:rPr>
        <w:t xml:space="preserve">am slēgt darba līgumu ar </w:t>
      </w:r>
      <w:r w:rsidRPr="00697D28">
        <w:rPr>
          <w:rFonts w:cstheme="minorHAnsi"/>
          <w:sz w:val="24"/>
          <w:szCs w:val="24"/>
        </w:rPr>
        <w:t>būvekspertīzes vadītāju</w:t>
      </w:r>
      <w:r>
        <w:rPr>
          <w:rFonts w:cstheme="minorHAnsi"/>
          <w:sz w:val="24"/>
          <w:szCs w:val="24"/>
        </w:rPr>
        <w:t xml:space="preserve">. </w:t>
      </w:r>
    </w:p>
    <w:p w:rsidR="00D56CA5" w:rsidRDefault="00D56CA5" w:rsidP="00D56CA5">
      <w:pPr>
        <w:shd w:val="clear" w:color="auto" w:fill="FFFFFF"/>
        <w:spacing w:after="0" w:line="240" w:lineRule="auto"/>
        <w:jc w:val="both"/>
        <w:rPr>
          <w:rFonts w:eastAsia="Times New Roman" w:cstheme="minorHAnsi"/>
          <w:b/>
          <w:bCs/>
          <w:sz w:val="24"/>
          <w:szCs w:val="24"/>
          <w:lang w:eastAsia="lv-LV"/>
        </w:rPr>
      </w:pPr>
    </w:p>
    <w:p w:rsidR="00D56CA5" w:rsidRPr="00D56CA5" w:rsidRDefault="00D56CA5" w:rsidP="00D56CA5">
      <w:pPr>
        <w:shd w:val="clear" w:color="auto" w:fill="FFFFFF"/>
        <w:spacing w:after="0" w:line="240" w:lineRule="auto"/>
        <w:jc w:val="both"/>
        <w:rPr>
          <w:rFonts w:eastAsia="Times New Roman" w:cstheme="minorHAnsi"/>
          <w:bCs/>
          <w:sz w:val="24"/>
          <w:szCs w:val="24"/>
          <w:lang w:eastAsia="lv-LV"/>
        </w:rPr>
      </w:pPr>
      <w:r w:rsidRPr="00D56CA5">
        <w:rPr>
          <w:rFonts w:eastAsia="Times New Roman" w:cstheme="minorHAnsi"/>
          <w:b/>
          <w:bCs/>
          <w:sz w:val="24"/>
          <w:szCs w:val="24"/>
          <w:lang w:eastAsia="lv-LV"/>
        </w:rPr>
        <w:t>Pamatojums</w:t>
      </w:r>
      <w:r w:rsidRPr="00D56CA5">
        <w:rPr>
          <w:rFonts w:eastAsia="Times New Roman" w:cstheme="minorHAnsi"/>
          <w:bCs/>
          <w:sz w:val="24"/>
          <w:szCs w:val="24"/>
          <w:lang w:eastAsia="lv-LV"/>
        </w:rPr>
        <w:t>: No Anotācijas nav skaidra šo izmaiņu būtība. Ekonomikas ministrijai nebūtu jāiejaucas komersanta darbībā, uzliekot par obligātu pienākumu slēgt darba līgumu ar speciālistiem. Tikai pats komersants var izvēlēties labāko un saprātīgāko rezultātu, piesaistot savā darbībā noteiktus speciālistus. Tas ko valsts var un tai vajag noteikt, ka būvkomersantam ir jāuzņemas atbildība par jebkādu piesaistīto speciālistu nodarītajiem zaudējumiem trešajām personām, neatkarīgi no izvēlētā līguma veida.</w:t>
      </w:r>
    </w:p>
    <w:p w:rsidR="00697D28" w:rsidRDefault="00697D28" w:rsidP="00697D28">
      <w:pPr>
        <w:shd w:val="clear" w:color="auto" w:fill="FFFFFF"/>
        <w:spacing w:after="0" w:line="293" w:lineRule="atLeast"/>
        <w:jc w:val="both"/>
        <w:rPr>
          <w:rFonts w:eastAsia="Times New Roman" w:cstheme="minorHAnsi"/>
          <w:sz w:val="24"/>
          <w:szCs w:val="24"/>
        </w:rPr>
      </w:pPr>
    </w:p>
    <w:p w:rsidR="0099283C" w:rsidRPr="00F51153" w:rsidRDefault="00F51153" w:rsidP="00D56CA5">
      <w:pPr>
        <w:pStyle w:val="ListParagraph"/>
        <w:numPr>
          <w:ilvl w:val="0"/>
          <w:numId w:val="2"/>
        </w:numPr>
        <w:shd w:val="clear" w:color="auto" w:fill="FFFFFF"/>
        <w:spacing w:after="0" w:line="240" w:lineRule="auto"/>
        <w:jc w:val="both"/>
        <w:rPr>
          <w:rFonts w:eastAsia="Times New Roman" w:cstheme="minorHAnsi"/>
          <w:bCs/>
          <w:sz w:val="24"/>
          <w:szCs w:val="24"/>
          <w:lang w:eastAsia="lv-LV"/>
        </w:rPr>
      </w:pPr>
      <w:r w:rsidRPr="00F51153">
        <w:rPr>
          <w:rFonts w:eastAsia="Times New Roman" w:cstheme="minorHAnsi"/>
          <w:bCs/>
          <w:sz w:val="24"/>
          <w:szCs w:val="24"/>
          <w:lang w:eastAsia="lv-LV"/>
        </w:rPr>
        <w:t xml:space="preserve">PROVIDUS </w:t>
      </w:r>
      <w:r w:rsidR="00D56CA5">
        <w:rPr>
          <w:rFonts w:eastAsia="Times New Roman" w:cstheme="minorHAnsi"/>
          <w:bCs/>
          <w:sz w:val="24"/>
          <w:szCs w:val="24"/>
          <w:lang w:eastAsia="lv-LV"/>
        </w:rPr>
        <w:t xml:space="preserve">iebilst pret grozījumu </w:t>
      </w:r>
      <w:r w:rsidR="00D56CA5" w:rsidRPr="00D56CA5">
        <w:rPr>
          <w:rFonts w:eastAsia="Times New Roman" w:cstheme="minorHAnsi"/>
          <w:bCs/>
          <w:sz w:val="24"/>
          <w:szCs w:val="24"/>
          <w:lang w:eastAsia="lv-LV"/>
        </w:rPr>
        <w:t>svītrot 54.punktu</w:t>
      </w:r>
      <w:r w:rsidR="00D56CA5">
        <w:rPr>
          <w:rFonts w:eastAsia="Times New Roman" w:cstheme="minorHAnsi"/>
          <w:bCs/>
          <w:sz w:val="24"/>
          <w:szCs w:val="24"/>
          <w:lang w:eastAsia="lv-LV"/>
        </w:rPr>
        <w:t>.</w:t>
      </w:r>
    </w:p>
    <w:p w:rsidR="00F51153" w:rsidRDefault="00F51153" w:rsidP="00F51153">
      <w:pPr>
        <w:pStyle w:val="ListParagraph"/>
        <w:rPr>
          <w:rFonts w:eastAsia="Times New Roman" w:cstheme="minorHAnsi"/>
          <w:bCs/>
          <w:sz w:val="24"/>
          <w:szCs w:val="24"/>
          <w:lang w:eastAsia="lv-LV"/>
        </w:rPr>
      </w:pPr>
    </w:p>
    <w:tbl>
      <w:tblPr>
        <w:tblStyle w:val="TableGrid"/>
        <w:tblW w:w="0" w:type="auto"/>
        <w:tblInd w:w="720" w:type="dxa"/>
        <w:tblLook w:val="04A0" w:firstRow="1" w:lastRow="0" w:firstColumn="1" w:lastColumn="0" w:noHBand="0" w:noVBand="1"/>
      </w:tblPr>
      <w:tblGrid>
        <w:gridCol w:w="4151"/>
        <w:gridCol w:w="4190"/>
      </w:tblGrid>
      <w:tr w:rsidR="00D56CA5" w:rsidTr="00D56CA5">
        <w:tc>
          <w:tcPr>
            <w:tcW w:w="4530" w:type="dxa"/>
          </w:tcPr>
          <w:p w:rsidR="00D56CA5" w:rsidRDefault="00D56CA5" w:rsidP="00F51153">
            <w:pPr>
              <w:pStyle w:val="ListParagraph"/>
              <w:ind w:left="0"/>
              <w:rPr>
                <w:rFonts w:eastAsia="Times New Roman" w:cstheme="minorHAnsi"/>
                <w:bCs/>
                <w:sz w:val="24"/>
                <w:szCs w:val="24"/>
                <w:lang w:eastAsia="lv-LV"/>
              </w:rPr>
            </w:pPr>
            <w:r>
              <w:rPr>
                <w:rFonts w:eastAsia="Times New Roman" w:cstheme="minorHAnsi"/>
                <w:bCs/>
                <w:sz w:val="24"/>
                <w:szCs w:val="24"/>
                <w:lang w:eastAsia="lv-LV"/>
              </w:rPr>
              <w:t>Piedāvātā redakcija</w:t>
            </w:r>
          </w:p>
        </w:tc>
        <w:tc>
          <w:tcPr>
            <w:tcW w:w="4531" w:type="dxa"/>
          </w:tcPr>
          <w:p w:rsidR="00D56CA5" w:rsidRDefault="00D56CA5" w:rsidP="00F51153">
            <w:pPr>
              <w:pStyle w:val="ListParagraph"/>
              <w:ind w:left="0"/>
              <w:rPr>
                <w:rFonts w:eastAsia="Times New Roman" w:cstheme="minorHAnsi"/>
                <w:bCs/>
                <w:sz w:val="24"/>
                <w:szCs w:val="24"/>
                <w:lang w:eastAsia="lv-LV"/>
              </w:rPr>
            </w:pPr>
            <w:r>
              <w:rPr>
                <w:rFonts w:eastAsia="Times New Roman" w:cstheme="minorHAnsi"/>
                <w:bCs/>
                <w:sz w:val="24"/>
                <w:szCs w:val="24"/>
                <w:lang w:eastAsia="lv-LV"/>
              </w:rPr>
              <w:t>Spēkā esošā redakcija</w:t>
            </w:r>
          </w:p>
        </w:tc>
      </w:tr>
      <w:tr w:rsidR="00D56CA5" w:rsidTr="00D56CA5">
        <w:tc>
          <w:tcPr>
            <w:tcW w:w="4530" w:type="dxa"/>
          </w:tcPr>
          <w:p w:rsidR="00D56CA5" w:rsidRDefault="00D56CA5" w:rsidP="00D56CA5">
            <w:pPr>
              <w:pStyle w:val="ListParagraph"/>
              <w:ind w:left="0"/>
              <w:rPr>
                <w:rFonts w:eastAsia="Times New Roman" w:cstheme="minorHAnsi"/>
                <w:bCs/>
                <w:sz w:val="24"/>
                <w:szCs w:val="24"/>
                <w:lang w:eastAsia="lv-LV"/>
              </w:rPr>
            </w:pPr>
            <w:r w:rsidRPr="00F51153">
              <w:rPr>
                <w:rFonts w:eastAsia="Times New Roman" w:cstheme="minorHAnsi"/>
                <w:bCs/>
                <w:sz w:val="24"/>
                <w:szCs w:val="24"/>
                <w:lang w:eastAsia="lv-LV"/>
              </w:rPr>
              <w:t>svītrot 54.punkt</w:t>
            </w:r>
            <w:r>
              <w:rPr>
                <w:rFonts w:eastAsia="Times New Roman" w:cstheme="minorHAnsi"/>
                <w:bCs/>
                <w:sz w:val="24"/>
                <w:szCs w:val="24"/>
                <w:lang w:eastAsia="lv-LV"/>
              </w:rPr>
              <w:t>u</w:t>
            </w:r>
          </w:p>
        </w:tc>
        <w:tc>
          <w:tcPr>
            <w:tcW w:w="4531" w:type="dxa"/>
          </w:tcPr>
          <w:p w:rsidR="00D56CA5" w:rsidRDefault="00D56CA5" w:rsidP="00F51153">
            <w:pPr>
              <w:pStyle w:val="ListParagraph"/>
              <w:ind w:left="0"/>
              <w:rPr>
                <w:rFonts w:eastAsia="Times New Roman" w:cstheme="minorHAnsi"/>
                <w:bCs/>
                <w:sz w:val="24"/>
                <w:szCs w:val="24"/>
                <w:lang w:eastAsia="lv-LV"/>
              </w:rPr>
            </w:pPr>
            <w:r w:rsidRPr="00D56CA5">
              <w:rPr>
                <w:rFonts w:eastAsia="Times New Roman" w:cstheme="minorHAnsi"/>
                <w:bCs/>
                <w:sz w:val="24"/>
                <w:szCs w:val="24"/>
                <w:lang w:eastAsia="lv-LV"/>
              </w:rPr>
              <w:t>54. Saņemot negatīvu atzinumu, būvniecības ierosinātājs nodod būvprojektu būvprojekta izstrādātājam neatbilstību novēršanai.</w:t>
            </w:r>
          </w:p>
        </w:tc>
      </w:tr>
    </w:tbl>
    <w:p w:rsidR="00D56CA5" w:rsidRDefault="00D56CA5" w:rsidP="00F51153">
      <w:pPr>
        <w:pStyle w:val="ListParagraph"/>
        <w:rPr>
          <w:rFonts w:eastAsia="Times New Roman" w:cstheme="minorHAnsi"/>
          <w:bCs/>
          <w:sz w:val="24"/>
          <w:szCs w:val="24"/>
          <w:lang w:eastAsia="lv-LV"/>
        </w:rPr>
      </w:pPr>
    </w:p>
    <w:p w:rsidR="00D56CA5" w:rsidRPr="00D56CA5" w:rsidRDefault="00D56CA5" w:rsidP="00D56CA5">
      <w:pPr>
        <w:jc w:val="both"/>
        <w:rPr>
          <w:rFonts w:eastAsia="Times New Roman" w:cstheme="minorHAnsi"/>
          <w:bCs/>
          <w:sz w:val="24"/>
          <w:szCs w:val="24"/>
          <w:lang w:eastAsia="lv-LV"/>
        </w:rPr>
      </w:pPr>
      <w:r w:rsidRPr="00D56CA5">
        <w:rPr>
          <w:rFonts w:eastAsia="Times New Roman" w:cstheme="minorHAnsi"/>
          <w:b/>
          <w:bCs/>
          <w:sz w:val="24"/>
          <w:szCs w:val="24"/>
          <w:lang w:eastAsia="lv-LV"/>
        </w:rPr>
        <w:t>Pamatojums</w:t>
      </w:r>
      <w:r>
        <w:rPr>
          <w:rFonts w:eastAsia="Times New Roman" w:cstheme="minorHAnsi"/>
          <w:bCs/>
          <w:sz w:val="24"/>
          <w:szCs w:val="24"/>
          <w:lang w:eastAsia="lv-LV"/>
        </w:rPr>
        <w:t xml:space="preserve">: PROVIDUS </w:t>
      </w:r>
      <w:r w:rsidRPr="00D56CA5">
        <w:rPr>
          <w:rFonts w:eastAsia="Times New Roman" w:cstheme="minorHAnsi"/>
          <w:bCs/>
          <w:sz w:val="24"/>
          <w:szCs w:val="24"/>
          <w:lang w:eastAsia="lv-LV"/>
        </w:rPr>
        <w:t>norāda, ka no Anotācijas nav saprotams kāpēc tiek svītrots 54.punkts, proti, rīcība gadījumā, ja ir saņemts negatīvs atzinums</w:t>
      </w:r>
      <w:r>
        <w:rPr>
          <w:rFonts w:eastAsia="Times New Roman" w:cstheme="minorHAnsi"/>
          <w:bCs/>
          <w:sz w:val="24"/>
          <w:szCs w:val="24"/>
          <w:lang w:eastAsia="lv-LV"/>
        </w:rPr>
        <w:t>.</w:t>
      </w:r>
    </w:p>
    <w:p w:rsidR="00D56CA5" w:rsidRPr="00F51153" w:rsidRDefault="00D56CA5" w:rsidP="00F51153">
      <w:pPr>
        <w:pStyle w:val="ListParagraph"/>
        <w:rPr>
          <w:rFonts w:eastAsia="Times New Roman" w:cstheme="minorHAnsi"/>
          <w:bCs/>
          <w:sz w:val="24"/>
          <w:szCs w:val="24"/>
          <w:lang w:eastAsia="lv-LV"/>
        </w:rPr>
      </w:pPr>
    </w:p>
    <w:p w:rsidR="00545113" w:rsidRPr="008D6F68" w:rsidRDefault="008D6F68" w:rsidP="00545113">
      <w:pPr>
        <w:pStyle w:val="ListParagraph"/>
        <w:numPr>
          <w:ilvl w:val="0"/>
          <w:numId w:val="2"/>
        </w:numPr>
        <w:shd w:val="clear" w:color="auto" w:fill="FFFFFF"/>
        <w:spacing w:after="0" w:line="240" w:lineRule="auto"/>
        <w:jc w:val="both"/>
        <w:rPr>
          <w:rFonts w:eastAsia="Times New Roman" w:cstheme="minorHAnsi"/>
          <w:sz w:val="24"/>
          <w:szCs w:val="24"/>
          <w:lang w:eastAsia="lv-LV"/>
        </w:rPr>
      </w:pPr>
      <w:r w:rsidRPr="008D6F68">
        <w:rPr>
          <w:rFonts w:eastAsia="Times New Roman" w:cstheme="minorHAnsi"/>
          <w:bCs/>
          <w:sz w:val="24"/>
          <w:szCs w:val="24"/>
          <w:lang w:eastAsia="lv-LV"/>
        </w:rPr>
        <w:t xml:space="preserve">PROVIDUS iebilst pret ierosinājumu </w:t>
      </w:r>
      <w:r>
        <w:rPr>
          <w:rFonts w:eastAsia="Times New Roman" w:cstheme="minorHAnsi"/>
          <w:bCs/>
          <w:sz w:val="24"/>
          <w:szCs w:val="24"/>
          <w:lang w:eastAsia="lv-LV"/>
        </w:rPr>
        <w:t>- s</w:t>
      </w:r>
      <w:r w:rsidR="00545113" w:rsidRPr="008D6F68">
        <w:rPr>
          <w:rFonts w:eastAsia="Times New Roman" w:cstheme="minorHAnsi"/>
          <w:bCs/>
          <w:sz w:val="24"/>
          <w:szCs w:val="24"/>
          <w:lang w:eastAsia="lv-LV"/>
        </w:rPr>
        <w:t>vītrot 66. punktā vārdus un skaitļus “</w:t>
      </w:r>
      <w:r w:rsidR="00545113" w:rsidRPr="008D6F68">
        <w:rPr>
          <w:rFonts w:eastAsia="Times New Roman" w:cstheme="minorHAnsi"/>
          <w:sz w:val="24"/>
          <w:szCs w:val="24"/>
          <w:lang w:eastAsia="lv-LV"/>
        </w:rPr>
        <w:t>ievērojot Būvniecības likuma 17. panta 2.</w:t>
      </w:r>
      <w:r w:rsidR="00545113" w:rsidRPr="008D6F68">
        <w:rPr>
          <w:rFonts w:eastAsia="Times New Roman" w:cstheme="minorHAnsi"/>
          <w:sz w:val="24"/>
          <w:szCs w:val="24"/>
          <w:vertAlign w:val="superscript"/>
          <w:lang w:eastAsia="lv-LV"/>
        </w:rPr>
        <w:t>1</w:t>
      </w:r>
      <w:r w:rsidR="00545113" w:rsidRPr="008D6F68">
        <w:rPr>
          <w:rFonts w:eastAsia="Times New Roman" w:cstheme="minorHAnsi"/>
          <w:sz w:val="24"/>
          <w:szCs w:val="24"/>
          <w:lang w:eastAsia="lv-LV"/>
        </w:rPr>
        <w:t> daļā minētos nosacījumus”.</w:t>
      </w:r>
    </w:p>
    <w:p w:rsidR="008D6F68" w:rsidRDefault="008D6F68" w:rsidP="008D6F68">
      <w:pPr>
        <w:shd w:val="clear" w:color="auto" w:fill="FFFFFF"/>
        <w:spacing w:after="0" w:line="293" w:lineRule="atLeast"/>
        <w:ind w:left="360"/>
        <w:jc w:val="both"/>
        <w:rPr>
          <w:rFonts w:eastAsia="Times New Roman" w:cstheme="minorHAnsi"/>
          <w:bCs/>
          <w:sz w:val="24"/>
          <w:szCs w:val="24"/>
          <w:lang w:eastAsia="lv-LV"/>
        </w:rPr>
      </w:pPr>
    </w:p>
    <w:tbl>
      <w:tblPr>
        <w:tblStyle w:val="TableGrid"/>
        <w:tblW w:w="0" w:type="auto"/>
        <w:tblInd w:w="360" w:type="dxa"/>
        <w:tblLook w:val="04A0" w:firstRow="1" w:lastRow="0" w:firstColumn="1" w:lastColumn="0" w:noHBand="0" w:noVBand="1"/>
      </w:tblPr>
      <w:tblGrid>
        <w:gridCol w:w="4348"/>
        <w:gridCol w:w="4353"/>
      </w:tblGrid>
      <w:tr w:rsidR="00D37388" w:rsidTr="00D37388">
        <w:tc>
          <w:tcPr>
            <w:tcW w:w="4530" w:type="dxa"/>
          </w:tcPr>
          <w:p w:rsidR="00D37388" w:rsidRDefault="00D37388" w:rsidP="008D6F68">
            <w:pPr>
              <w:spacing w:line="293" w:lineRule="atLeast"/>
              <w:jc w:val="both"/>
              <w:rPr>
                <w:rFonts w:eastAsia="Times New Roman" w:cstheme="minorHAnsi"/>
                <w:bCs/>
                <w:sz w:val="24"/>
                <w:szCs w:val="24"/>
                <w:lang w:eastAsia="lv-LV"/>
              </w:rPr>
            </w:pPr>
            <w:r>
              <w:rPr>
                <w:rFonts w:eastAsia="Times New Roman" w:cstheme="minorHAnsi"/>
                <w:bCs/>
                <w:sz w:val="24"/>
                <w:szCs w:val="24"/>
                <w:lang w:eastAsia="lv-LV"/>
              </w:rPr>
              <w:t>Piedāvātā redakcija</w:t>
            </w:r>
          </w:p>
        </w:tc>
        <w:tc>
          <w:tcPr>
            <w:tcW w:w="4531" w:type="dxa"/>
          </w:tcPr>
          <w:p w:rsidR="00D37388" w:rsidRDefault="00D37388" w:rsidP="008D6F68">
            <w:pPr>
              <w:spacing w:line="293" w:lineRule="atLeast"/>
              <w:jc w:val="both"/>
              <w:rPr>
                <w:rFonts w:eastAsia="Times New Roman" w:cstheme="minorHAnsi"/>
                <w:bCs/>
                <w:sz w:val="24"/>
                <w:szCs w:val="24"/>
                <w:lang w:eastAsia="lv-LV"/>
              </w:rPr>
            </w:pPr>
            <w:r>
              <w:rPr>
                <w:rFonts w:eastAsia="Times New Roman" w:cstheme="minorHAnsi"/>
                <w:bCs/>
                <w:sz w:val="24"/>
                <w:szCs w:val="24"/>
                <w:lang w:eastAsia="lv-LV"/>
              </w:rPr>
              <w:t>Spēkā esošā redakcija</w:t>
            </w:r>
          </w:p>
        </w:tc>
      </w:tr>
      <w:tr w:rsidR="00D37388" w:rsidTr="00D37388">
        <w:tc>
          <w:tcPr>
            <w:tcW w:w="4530" w:type="dxa"/>
          </w:tcPr>
          <w:p w:rsidR="00D37388" w:rsidRDefault="00D37388" w:rsidP="008D6F68">
            <w:pPr>
              <w:spacing w:line="293" w:lineRule="atLeast"/>
              <w:jc w:val="both"/>
              <w:rPr>
                <w:rFonts w:eastAsia="Times New Roman" w:cstheme="minorHAnsi"/>
                <w:bCs/>
                <w:sz w:val="24"/>
                <w:szCs w:val="24"/>
                <w:lang w:eastAsia="lv-LV"/>
              </w:rPr>
            </w:pPr>
            <w:r w:rsidRPr="00D37388">
              <w:rPr>
                <w:rFonts w:eastAsia="Times New Roman" w:cstheme="minorHAnsi"/>
                <w:bCs/>
                <w:sz w:val="24"/>
                <w:szCs w:val="24"/>
                <w:lang w:eastAsia="lv-LV"/>
              </w:rPr>
              <w:t>Svītrot 66. punktā vārdus un skaitļus “ievērojot Būvniecības likuma 17. panta 2.1 daļā minētos nosacījumus”.</w:t>
            </w:r>
          </w:p>
        </w:tc>
        <w:tc>
          <w:tcPr>
            <w:tcW w:w="4531" w:type="dxa"/>
          </w:tcPr>
          <w:p w:rsidR="00D37388" w:rsidRDefault="00D37388" w:rsidP="008D6F68">
            <w:pPr>
              <w:spacing w:line="293" w:lineRule="atLeast"/>
              <w:jc w:val="both"/>
              <w:rPr>
                <w:rFonts w:eastAsia="Times New Roman" w:cstheme="minorHAnsi"/>
                <w:bCs/>
                <w:sz w:val="24"/>
                <w:szCs w:val="24"/>
                <w:lang w:eastAsia="lv-LV"/>
              </w:rPr>
            </w:pPr>
            <w:r w:rsidRPr="00D37388">
              <w:rPr>
                <w:rFonts w:eastAsia="Times New Roman" w:cstheme="minorHAnsi"/>
                <w:bCs/>
                <w:sz w:val="24"/>
                <w:szCs w:val="24"/>
                <w:lang w:eastAsia="lv-LV"/>
              </w:rPr>
              <w:t>66. Pēc atzīmes izdarīšanas apliecinājuma kartē vai paskaidrojuma rakstā, kā arī būvdarbu veikšanas laikā ir pieļaujamas izmaiņas sākotnējā iecerē, ievērojot Būvniecības likuma 17. panta 2.1 daļā minētos nosacījumus.</w:t>
            </w:r>
          </w:p>
        </w:tc>
      </w:tr>
    </w:tbl>
    <w:p w:rsidR="00D37388" w:rsidRDefault="00D37388" w:rsidP="008D6F68">
      <w:pPr>
        <w:shd w:val="clear" w:color="auto" w:fill="FFFFFF"/>
        <w:spacing w:after="0" w:line="293" w:lineRule="atLeast"/>
        <w:ind w:left="360"/>
        <w:jc w:val="both"/>
        <w:rPr>
          <w:rFonts w:eastAsia="Times New Roman" w:cstheme="minorHAnsi"/>
          <w:bCs/>
          <w:sz w:val="24"/>
          <w:szCs w:val="24"/>
          <w:lang w:eastAsia="lv-LV"/>
        </w:rPr>
      </w:pPr>
    </w:p>
    <w:p w:rsidR="008D6F68" w:rsidRDefault="008D6F68" w:rsidP="008D6F68">
      <w:pPr>
        <w:shd w:val="clear" w:color="auto" w:fill="FFFFFF"/>
        <w:spacing w:after="0" w:line="293" w:lineRule="atLeast"/>
        <w:jc w:val="both"/>
        <w:rPr>
          <w:rFonts w:eastAsia="Times New Roman" w:cstheme="minorHAnsi"/>
          <w:bCs/>
          <w:sz w:val="24"/>
          <w:szCs w:val="24"/>
          <w:lang w:eastAsia="lv-LV"/>
        </w:rPr>
      </w:pPr>
      <w:r w:rsidRPr="008D6F68">
        <w:rPr>
          <w:rFonts w:eastAsia="Times New Roman" w:cstheme="minorHAnsi"/>
          <w:b/>
          <w:bCs/>
          <w:sz w:val="24"/>
          <w:szCs w:val="24"/>
          <w:lang w:eastAsia="lv-LV"/>
        </w:rPr>
        <w:t>Pamatojums</w:t>
      </w:r>
      <w:r>
        <w:rPr>
          <w:rFonts w:eastAsia="Times New Roman" w:cstheme="minorHAnsi"/>
          <w:bCs/>
          <w:sz w:val="24"/>
          <w:szCs w:val="24"/>
          <w:lang w:eastAsia="lv-LV"/>
        </w:rPr>
        <w:t xml:space="preserve"> – Būvniecības likums nosaka aizliegumu</w:t>
      </w:r>
      <w:r w:rsidRPr="008D6F68">
        <w:t xml:space="preserve"> </w:t>
      </w:r>
      <w:r>
        <w:rPr>
          <w:rFonts w:eastAsia="Times New Roman" w:cstheme="minorHAnsi"/>
          <w:bCs/>
          <w:sz w:val="24"/>
          <w:szCs w:val="24"/>
          <w:lang w:eastAsia="lv-LV"/>
        </w:rPr>
        <w:t>b</w:t>
      </w:r>
      <w:r w:rsidRPr="008D6F68">
        <w:rPr>
          <w:rFonts w:eastAsia="Times New Roman" w:cstheme="minorHAnsi"/>
          <w:bCs/>
          <w:sz w:val="24"/>
          <w:szCs w:val="24"/>
          <w:lang w:eastAsia="lv-LV"/>
        </w:rPr>
        <w:t xml:space="preserve">ūvdarbu laikā </w:t>
      </w:r>
      <w:r>
        <w:rPr>
          <w:rFonts w:eastAsia="Times New Roman" w:cstheme="minorHAnsi"/>
          <w:bCs/>
          <w:sz w:val="24"/>
          <w:szCs w:val="24"/>
          <w:lang w:eastAsia="lv-LV"/>
        </w:rPr>
        <w:t xml:space="preserve">izdarīt izmaiņas </w:t>
      </w:r>
      <w:r w:rsidRPr="008D6F68">
        <w:rPr>
          <w:rFonts w:eastAsia="Times New Roman" w:cstheme="minorHAnsi"/>
          <w:bCs/>
          <w:sz w:val="24"/>
          <w:szCs w:val="24"/>
          <w:lang w:eastAsia="lv-LV"/>
        </w:rPr>
        <w:t xml:space="preserve">būves galvenajā lietošanas veidā. </w:t>
      </w:r>
      <w:r w:rsidR="00D37388">
        <w:rPr>
          <w:rFonts w:eastAsia="Times New Roman" w:cstheme="minorHAnsi"/>
          <w:bCs/>
          <w:sz w:val="24"/>
          <w:szCs w:val="24"/>
          <w:lang w:eastAsia="lv-LV"/>
        </w:rPr>
        <w:t xml:space="preserve">Šo var veikt, saņemot jaunu būvatļauju, tātad uzsākot jaunu administratīvo procesu ar visu no tā izrietošām sekām (informēšana, saskaņošana, apstrīdēšana). </w:t>
      </w:r>
      <w:r w:rsidRPr="00AF31B3">
        <w:rPr>
          <w:rFonts w:eastAsia="Times New Roman" w:cstheme="minorHAnsi"/>
          <w:b/>
          <w:bCs/>
          <w:sz w:val="24"/>
          <w:szCs w:val="24"/>
          <w:lang w:eastAsia="lv-LV"/>
        </w:rPr>
        <w:t xml:space="preserve">Ekonomikas ministrijas priekšlikums, izslēgt atsauci uz Būvniecības likumu, rada neviennozīmīgu situāciju, proti, </w:t>
      </w:r>
      <w:r w:rsidR="00AF31B3" w:rsidRPr="00AF31B3">
        <w:rPr>
          <w:rFonts w:eastAsia="Times New Roman" w:cstheme="minorHAnsi"/>
          <w:b/>
          <w:bCs/>
          <w:sz w:val="24"/>
          <w:szCs w:val="24"/>
          <w:lang w:eastAsia="lv-LV"/>
        </w:rPr>
        <w:t>ir tiešā pretrunā ar Būvniecības likumā ietverto imperatīvo normu – aizliegumu</w:t>
      </w:r>
      <w:r w:rsidR="00AF31B3">
        <w:rPr>
          <w:rFonts w:eastAsia="Times New Roman" w:cstheme="minorHAnsi"/>
          <w:bCs/>
          <w:sz w:val="24"/>
          <w:szCs w:val="24"/>
          <w:lang w:eastAsia="lv-LV"/>
        </w:rPr>
        <w:t xml:space="preserve">. </w:t>
      </w:r>
      <w:r>
        <w:rPr>
          <w:rFonts w:eastAsia="Times New Roman" w:cstheme="minorHAnsi"/>
          <w:bCs/>
          <w:sz w:val="24"/>
          <w:szCs w:val="24"/>
          <w:lang w:eastAsia="lv-LV"/>
        </w:rPr>
        <w:t xml:space="preserve"> Apzinoties, ka spēkā esošā likuma redakcija liedz veikt noteiktas izmaiņas būvdarbu laikā, šim tieši jāatspoguļojas arī likumam pakārtotajā normatīvajā aktā – Vispārīgos būvnoteikumos, kā tas ir bijis līdz šim. Ja ministrija vēlas mainīt risinājumu, proti, atteikties no likumā ietvertās imperatīvās normas, ir jāgroza likuma regulējums. Lai grozītu likuma normu, ir jāspēj pierādīt un pamatot vajadzību, sabalansējot ikviena būvniecības dalībnieka intereses ar visas sabiedrības interesēm. </w:t>
      </w:r>
      <w:r w:rsidR="004961CB">
        <w:rPr>
          <w:rFonts w:eastAsia="Times New Roman" w:cstheme="minorHAnsi"/>
          <w:bCs/>
          <w:sz w:val="24"/>
          <w:szCs w:val="24"/>
          <w:lang w:eastAsia="lv-LV"/>
        </w:rPr>
        <w:t xml:space="preserve">Savukārt, ja spēkā esošā noteikumu norma neatbilst Būvniecības likuma prasībām, tā ir jāprecizē. </w:t>
      </w:r>
    </w:p>
    <w:p w:rsidR="00D73384" w:rsidRDefault="00D73384" w:rsidP="008D6F68">
      <w:pPr>
        <w:shd w:val="clear" w:color="auto" w:fill="FFFFFF"/>
        <w:spacing w:after="0" w:line="293" w:lineRule="atLeast"/>
        <w:jc w:val="both"/>
        <w:rPr>
          <w:rFonts w:eastAsia="Times New Roman" w:cstheme="minorHAnsi"/>
          <w:bCs/>
          <w:sz w:val="24"/>
          <w:szCs w:val="24"/>
          <w:lang w:eastAsia="lv-LV"/>
        </w:rPr>
      </w:pPr>
    </w:p>
    <w:p w:rsidR="00545113" w:rsidRDefault="00D04FEA" w:rsidP="00545113">
      <w:pPr>
        <w:pStyle w:val="ListParagraph"/>
        <w:numPr>
          <w:ilvl w:val="0"/>
          <w:numId w:val="2"/>
        </w:numPr>
        <w:shd w:val="clear" w:color="auto" w:fill="FFFFFF"/>
        <w:spacing w:after="0" w:line="293" w:lineRule="atLeast"/>
        <w:jc w:val="both"/>
        <w:rPr>
          <w:rFonts w:eastAsia="Times New Roman" w:cstheme="minorHAnsi"/>
          <w:bCs/>
          <w:sz w:val="24"/>
          <w:szCs w:val="24"/>
          <w:lang w:eastAsia="lv-LV"/>
        </w:rPr>
      </w:pPr>
      <w:r>
        <w:rPr>
          <w:rFonts w:eastAsia="Times New Roman" w:cstheme="minorHAnsi"/>
          <w:bCs/>
          <w:sz w:val="24"/>
          <w:szCs w:val="24"/>
          <w:lang w:eastAsia="lv-LV"/>
        </w:rPr>
        <w:t xml:space="preserve">PROVIDUS iebilst pret ierosinājumu svītrot  </w:t>
      </w:r>
      <w:r w:rsidR="00545113" w:rsidRPr="00D04FEA">
        <w:rPr>
          <w:rFonts w:eastAsia="Times New Roman" w:cstheme="minorHAnsi"/>
          <w:bCs/>
          <w:sz w:val="24"/>
          <w:szCs w:val="24"/>
          <w:lang w:eastAsia="lv-LV"/>
        </w:rPr>
        <w:t>68. punktu.</w:t>
      </w:r>
    </w:p>
    <w:p w:rsidR="00D04FEA" w:rsidRDefault="00D04FEA" w:rsidP="00D04FEA">
      <w:pPr>
        <w:shd w:val="clear" w:color="auto" w:fill="FFFFFF"/>
        <w:spacing w:after="0" w:line="293" w:lineRule="atLeast"/>
        <w:jc w:val="both"/>
        <w:rPr>
          <w:rFonts w:eastAsia="Times New Roman" w:cstheme="minorHAnsi"/>
          <w:bCs/>
          <w:sz w:val="24"/>
          <w:szCs w:val="24"/>
          <w:lang w:eastAsia="lv-LV"/>
        </w:rPr>
      </w:pPr>
    </w:p>
    <w:tbl>
      <w:tblPr>
        <w:tblStyle w:val="TableGrid"/>
        <w:tblW w:w="0" w:type="auto"/>
        <w:tblLook w:val="04A0" w:firstRow="1" w:lastRow="0" w:firstColumn="1" w:lastColumn="0" w:noHBand="0" w:noVBand="1"/>
      </w:tblPr>
      <w:tblGrid>
        <w:gridCol w:w="4530"/>
        <w:gridCol w:w="4531"/>
      </w:tblGrid>
      <w:tr w:rsidR="00AF31B3" w:rsidRPr="00AF31B3" w:rsidTr="00AF31B3">
        <w:tc>
          <w:tcPr>
            <w:tcW w:w="4530" w:type="dxa"/>
          </w:tcPr>
          <w:p w:rsidR="00AF31B3" w:rsidRPr="00AF31B3" w:rsidRDefault="00AF31B3" w:rsidP="00D04FEA">
            <w:pPr>
              <w:spacing w:line="293" w:lineRule="atLeast"/>
              <w:jc w:val="both"/>
              <w:rPr>
                <w:rFonts w:eastAsia="Times New Roman" w:cstheme="minorHAnsi"/>
                <w:bCs/>
                <w:sz w:val="24"/>
                <w:szCs w:val="24"/>
                <w:lang w:eastAsia="lv-LV"/>
              </w:rPr>
            </w:pPr>
            <w:r w:rsidRPr="00AF31B3">
              <w:rPr>
                <w:rFonts w:eastAsia="Times New Roman" w:cstheme="minorHAnsi"/>
                <w:bCs/>
                <w:sz w:val="24"/>
                <w:szCs w:val="24"/>
                <w:lang w:eastAsia="lv-LV"/>
              </w:rPr>
              <w:t>Piedāvātā redakcija</w:t>
            </w:r>
          </w:p>
        </w:tc>
        <w:tc>
          <w:tcPr>
            <w:tcW w:w="4531" w:type="dxa"/>
          </w:tcPr>
          <w:p w:rsidR="00AF31B3" w:rsidRPr="00AF31B3" w:rsidRDefault="00AF31B3" w:rsidP="00D04FEA">
            <w:pPr>
              <w:spacing w:line="293" w:lineRule="atLeast"/>
              <w:jc w:val="both"/>
              <w:rPr>
                <w:rFonts w:eastAsia="Times New Roman" w:cstheme="minorHAnsi"/>
                <w:bCs/>
                <w:sz w:val="24"/>
                <w:szCs w:val="24"/>
                <w:lang w:eastAsia="lv-LV"/>
              </w:rPr>
            </w:pPr>
            <w:r>
              <w:rPr>
                <w:rFonts w:eastAsia="Times New Roman" w:cstheme="minorHAnsi"/>
                <w:bCs/>
                <w:sz w:val="24"/>
                <w:szCs w:val="24"/>
                <w:lang w:eastAsia="lv-LV"/>
              </w:rPr>
              <w:t>Spēkā esošā redakcija</w:t>
            </w:r>
          </w:p>
        </w:tc>
      </w:tr>
      <w:tr w:rsidR="00AF31B3" w:rsidRPr="00AF31B3" w:rsidTr="00AF31B3">
        <w:tc>
          <w:tcPr>
            <w:tcW w:w="4530" w:type="dxa"/>
          </w:tcPr>
          <w:p w:rsidR="00AF31B3" w:rsidRPr="00AF31B3" w:rsidRDefault="00D56CA5" w:rsidP="00D04FEA">
            <w:pPr>
              <w:spacing w:line="293" w:lineRule="atLeast"/>
              <w:jc w:val="both"/>
              <w:rPr>
                <w:rFonts w:eastAsia="Times New Roman" w:cstheme="minorHAnsi"/>
                <w:bCs/>
                <w:sz w:val="24"/>
                <w:szCs w:val="24"/>
                <w:lang w:eastAsia="lv-LV"/>
              </w:rPr>
            </w:pPr>
            <w:r>
              <w:rPr>
                <w:rFonts w:eastAsia="Times New Roman" w:cstheme="minorHAnsi"/>
                <w:bCs/>
                <w:sz w:val="24"/>
                <w:szCs w:val="24"/>
                <w:lang w:eastAsia="lv-LV"/>
              </w:rPr>
              <w:t>Svītrot 68.punktu</w:t>
            </w:r>
          </w:p>
        </w:tc>
        <w:tc>
          <w:tcPr>
            <w:tcW w:w="4531" w:type="dxa"/>
          </w:tcPr>
          <w:p w:rsidR="00AF31B3" w:rsidRPr="00AF31B3" w:rsidRDefault="00AF31B3" w:rsidP="00D04FEA">
            <w:pPr>
              <w:spacing w:line="293" w:lineRule="atLeast"/>
              <w:jc w:val="both"/>
              <w:rPr>
                <w:rFonts w:eastAsia="Times New Roman" w:cstheme="minorHAnsi"/>
                <w:bCs/>
                <w:sz w:val="24"/>
                <w:szCs w:val="24"/>
                <w:lang w:eastAsia="lv-LV"/>
              </w:rPr>
            </w:pPr>
            <w:r w:rsidRPr="00AF31B3">
              <w:rPr>
                <w:rFonts w:eastAsia="Times New Roman" w:cstheme="minorHAnsi"/>
                <w:bCs/>
                <w:sz w:val="24"/>
                <w:szCs w:val="24"/>
                <w:lang w:eastAsia="lv-LV"/>
              </w:rPr>
              <w:t>68. Ja būvniecības ierosinātājs vēlas mainīt būves lietošanas veidu, kā arī būves fasādes risinājumu, novietojumu vai būvapjomu, bet tas neatbilst Būvniecības likuma 16. panta 2.2 daļas vai 17. panta 2.1 daļas nosacījumiem, būvniecības ieceres dokumenti būvvaldē iesniedzami no jauna un uzsākams jauns būvniecības process.</w:t>
            </w:r>
          </w:p>
        </w:tc>
      </w:tr>
    </w:tbl>
    <w:p w:rsidR="00AF31B3" w:rsidRDefault="00AF31B3" w:rsidP="00D04FEA">
      <w:pPr>
        <w:shd w:val="clear" w:color="auto" w:fill="FFFFFF"/>
        <w:spacing w:after="0" w:line="293" w:lineRule="atLeast"/>
        <w:jc w:val="both"/>
        <w:rPr>
          <w:rFonts w:eastAsia="Times New Roman" w:cstheme="minorHAnsi"/>
          <w:b/>
          <w:bCs/>
          <w:sz w:val="24"/>
          <w:szCs w:val="24"/>
          <w:lang w:eastAsia="lv-LV"/>
        </w:rPr>
      </w:pPr>
    </w:p>
    <w:p w:rsidR="00AF31B3" w:rsidRDefault="00D04FEA" w:rsidP="00D04FEA">
      <w:pPr>
        <w:shd w:val="clear" w:color="auto" w:fill="FFFFFF"/>
        <w:spacing w:after="0" w:line="293" w:lineRule="atLeast"/>
        <w:jc w:val="both"/>
        <w:rPr>
          <w:rFonts w:eastAsia="Times New Roman" w:cstheme="minorHAnsi"/>
          <w:bCs/>
          <w:sz w:val="24"/>
          <w:szCs w:val="24"/>
          <w:lang w:eastAsia="lv-LV"/>
        </w:rPr>
      </w:pPr>
      <w:r w:rsidRPr="00D04FEA">
        <w:rPr>
          <w:rFonts w:eastAsia="Times New Roman" w:cstheme="minorHAnsi"/>
          <w:b/>
          <w:bCs/>
          <w:sz w:val="24"/>
          <w:szCs w:val="24"/>
          <w:lang w:eastAsia="lv-LV"/>
        </w:rPr>
        <w:t>Pamatojums</w:t>
      </w:r>
      <w:r>
        <w:rPr>
          <w:rFonts w:eastAsia="Times New Roman" w:cstheme="minorHAnsi"/>
          <w:bCs/>
          <w:sz w:val="24"/>
          <w:szCs w:val="24"/>
          <w:lang w:eastAsia="lv-LV"/>
        </w:rPr>
        <w:t xml:space="preserve">: </w:t>
      </w:r>
      <w:r w:rsidR="00AF31B3">
        <w:rPr>
          <w:rFonts w:eastAsia="Times New Roman" w:cstheme="minorHAnsi"/>
          <w:bCs/>
          <w:sz w:val="24"/>
          <w:szCs w:val="24"/>
          <w:lang w:eastAsia="lv-LV"/>
        </w:rPr>
        <w:t xml:space="preserve">PROVIDUS norāda, ka </w:t>
      </w:r>
      <w:r>
        <w:rPr>
          <w:rFonts w:eastAsia="Times New Roman" w:cstheme="minorHAnsi"/>
          <w:bCs/>
          <w:sz w:val="24"/>
          <w:szCs w:val="24"/>
          <w:lang w:eastAsia="lv-LV"/>
        </w:rPr>
        <w:t>Vispārīgo būvnoteikumu 68.punkt</w:t>
      </w:r>
      <w:r w:rsidR="00AF31B3">
        <w:rPr>
          <w:rFonts w:eastAsia="Times New Roman" w:cstheme="minorHAnsi"/>
          <w:bCs/>
          <w:sz w:val="24"/>
          <w:szCs w:val="24"/>
          <w:lang w:eastAsia="lv-LV"/>
        </w:rPr>
        <w:t>s regulē trīs situācijas:</w:t>
      </w:r>
    </w:p>
    <w:p w:rsidR="00AF31B3" w:rsidRDefault="00AF31B3" w:rsidP="00AF31B3">
      <w:pPr>
        <w:pStyle w:val="ListParagraph"/>
        <w:numPr>
          <w:ilvl w:val="0"/>
          <w:numId w:val="5"/>
        </w:numPr>
        <w:shd w:val="clear" w:color="auto" w:fill="FFFFFF"/>
        <w:spacing w:after="0" w:line="293" w:lineRule="atLeast"/>
        <w:jc w:val="both"/>
        <w:rPr>
          <w:rFonts w:eastAsia="Times New Roman" w:cstheme="minorHAnsi"/>
          <w:bCs/>
          <w:sz w:val="24"/>
          <w:szCs w:val="24"/>
          <w:lang w:eastAsia="lv-LV"/>
        </w:rPr>
      </w:pPr>
      <w:r>
        <w:rPr>
          <w:rFonts w:eastAsia="Times New Roman" w:cstheme="minorHAnsi"/>
          <w:bCs/>
          <w:sz w:val="24"/>
          <w:szCs w:val="24"/>
          <w:lang w:eastAsia="lv-LV"/>
        </w:rPr>
        <w:t xml:space="preserve">Ko darīt gadījumos, ja saņemti grozījumi </w:t>
      </w:r>
      <w:r w:rsidR="00D444E4">
        <w:rPr>
          <w:rFonts w:eastAsia="Times New Roman" w:cstheme="minorHAnsi"/>
          <w:bCs/>
          <w:sz w:val="24"/>
          <w:szCs w:val="24"/>
          <w:lang w:eastAsia="lv-LV"/>
        </w:rPr>
        <w:t xml:space="preserve">būvprojektā </w:t>
      </w:r>
      <w:r w:rsidRPr="00D444E4">
        <w:rPr>
          <w:rFonts w:eastAsia="Times New Roman" w:cstheme="minorHAnsi"/>
          <w:bCs/>
          <w:sz w:val="24"/>
          <w:szCs w:val="24"/>
          <w:u w:val="single"/>
          <w:lang w:eastAsia="lv-LV"/>
        </w:rPr>
        <w:t>būves lietošanas veidam</w:t>
      </w:r>
      <w:r>
        <w:rPr>
          <w:rFonts w:eastAsia="Times New Roman" w:cstheme="minorHAnsi"/>
          <w:bCs/>
          <w:sz w:val="24"/>
          <w:szCs w:val="24"/>
          <w:lang w:eastAsia="lv-LV"/>
        </w:rPr>
        <w:t xml:space="preserve">. Tad ir </w:t>
      </w:r>
      <w:r w:rsidR="00D444E4">
        <w:rPr>
          <w:rFonts w:eastAsia="Times New Roman" w:cstheme="minorHAnsi"/>
          <w:bCs/>
          <w:sz w:val="24"/>
          <w:szCs w:val="24"/>
          <w:lang w:eastAsia="lv-LV"/>
        </w:rPr>
        <w:t xml:space="preserve">jāpiemēro </w:t>
      </w:r>
      <w:r>
        <w:rPr>
          <w:rFonts w:eastAsia="Times New Roman" w:cstheme="minorHAnsi"/>
          <w:bCs/>
          <w:sz w:val="24"/>
          <w:szCs w:val="24"/>
          <w:lang w:eastAsia="lv-LV"/>
        </w:rPr>
        <w:t>Būvn</w:t>
      </w:r>
      <w:r w:rsidR="00D444E4">
        <w:rPr>
          <w:rFonts w:eastAsia="Times New Roman" w:cstheme="minorHAnsi"/>
          <w:bCs/>
          <w:sz w:val="24"/>
          <w:szCs w:val="24"/>
          <w:lang w:eastAsia="lv-LV"/>
        </w:rPr>
        <w:t>ie</w:t>
      </w:r>
      <w:r>
        <w:rPr>
          <w:rFonts w:eastAsia="Times New Roman" w:cstheme="minorHAnsi"/>
          <w:bCs/>
          <w:sz w:val="24"/>
          <w:szCs w:val="24"/>
          <w:lang w:eastAsia="lv-LV"/>
        </w:rPr>
        <w:t xml:space="preserve">cības likuma norma –šo </w:t>
      </w:r>
      <w:r w:rsidR="00D444E4">
        <w:rPr>
          <w:rFonts w:eastAsia="Times New Roman" w:cstheme="minorHAnsi"/>
          <w:bCs/>
          <w:sz w:val="24"/>
          <w:szCs w:val="24"/>
          <w:lang w:eastAsia="lv-LV"/>
        </w:rPr>
        <w:t xml:space="preserve">nedrīkst </w:t>
      </w:r>
      <w:r>
        <w:rPr>
          <w:rFonts w:eastAsia="Times New Roman" w:cstheme="minorHAnsi"/>
          <w:bCs/>
          <w:sz w:val="24"/>
          <w:szCs w:val="24"/>
          <w:lang w:eastAsia="lv-LV"/>
        </w:rPr>
        <w:t>darīt esošās būvatļau</w:t>
      </w:r>
      <w:r w:rsidR="00D444E4">
        <w:rPr>
          <w:rFonts w:eastAsia="Times New Roman" w:cstheme="minorHAnsi"/>
          <w:bCs/>
          <w:sz w:val="24"/>
          <w:szCs w:val="24"/>
          <w:lang w:eastAsia="lv-LV"/>
        </w:rPr>
        <w:t>j</w:t>
      </w:r>
      <w:r>
        <w:rPr>
          <w:rFonts w:eastAsia="Times New Roman" w:cstheme="minorHAnsi"/>
          <w:bCs/>
          <w:sz w:val="24"/>
          <w:szCs w:val="24"/>
          <w:lang w:eastAsia="lv-LV"/>
        </w:rPr>
        <w:t>as ietvaros, bet gan jāuzsāk jauns administratīvais process;</w:t>
      </w:r>
    </w:p>
    <w:p w:rsidR="00AF31B3" w:rsidRDefault="00AF31B3" w:rsidP="00AF31B3">
      <w:pPr>
        <w:pStyle w:val="ListParagraph"/>
        <w:numPr>
          <w:ilvl w:val="0"/>
          <w:numId w:val="5"/>
        </w:numPr>
        <w:shd w:val="clear" w:color="auto" w:fill="FFFFFF"/>
        <w:spacing w:after="0" w:line="293" w:lineRule="atLeast"/>
        <w:jc w:val="both"/>
        <w:rPr>
          <w:rFonts w:eastAsia="Times New Roman" w:cstheme="minorHAnsi"/>
          <w:bCs/>
          <w:sz w:val="24"/>
          <w:szCs w:val="24"/>
          <w:lang w:eastAsia="lv-LV"/>
        </w:rPr>
      </w:pPr>
      <w:r>
        <w:rPr>
          <w:rFonts w:eastAsia="Times New Roman" w:cstheme="minorHAnsi"/>
          <w:bCs/>
          <w:sz w:val="24"/>
          <w:szCs w:val="24"/>
          <w:lang w:eastAsia="lv-LV"/>
        </w:rPr>
        <w:t xml:space="preserve">Ko darīt gadījumos, ja </w:t>
      </w:r>
      <w:r w:rsidRPr="00AF31B3">
        <w:rPr>
          <w:rFonts w:eastAsia="Times New Roman" w:cstheme="minorHAnsi"/>
          <w:bCs/>
          <w:sz w:val="24"/>
          <w:szCs w:val="24"/>
          <w:lang w:eastAsia="lv-LV"/>
        </w:rPr>
        <w:t xml:space="preserve"> </w:t>
      </w:r>
      <w:r>
        <w:rPr>
          <w:rFonts w:eastAsia="Times New Roman" w:cstheme="minorHAnsi"/>
          <w:bCs/>
          <w:sz w:val="24"/>
          <w:szCs w:val="24"/>
          <w:lang w:eastAsia="lv-LV"/>
        </w:rPr>
        <w:t xml:space="preserve">paredzēts mainīt </w:t>
      </w:r>
      <w:r w:rsidRPr="00AF31B3">
        <w:rPr>
          <w:rFonts w:eastAsia="Times New Roman" w:cstheme="minorHAnsi"/>
          <w:bCs/>
          <w:sz w:val="24"/>
          <w:szCs w:val="24"/>
          <w:lang w:eastAsia="lv-LV"/>
        </w:rPr>
        <w:t>būves fasādes risinājum</w:t>
      </w:r>
      <w:r>
        <w:rPr>
          <w:rFonts w:eastAsia="Times New Roman" w:cstheme="minorHAnsi"/>
          <w:bCs/>
          <w:sz w:val="24"/>
          <w:szCs w:val="24"/>
          <w:lang w:eastAsia="lv-LV"/>
        </w:rPr>
        <w:t>u</w:t>
      </w:r>
      <w:r w:rsidRPr="00AF31B3">
        <w:rPr>
          <w:rFonts w:eastAsia="Times New Roman" w:cstheme="minorHAnsi"/>
          <w:bCs/>
          <w:sz w:val="24"/>
          <w:szCs w:val="24"/>
          <w:lang w:eastAsia="lv-LV"/>
        </w:rPr>
        <w:t>, novietojum</w:t>
      </w:r>
      <w:r>
        <w:rPr>
          <w:rFonts w:eastAsia="Times New Roman" w:cstheme="minorHAnsi"/>
          <w:bCs/>
          <w:sz w:val="24"/>
          <w:szCs w:val="24"/>
          <w:lang w:eastAsia="lv-LV"/>
        </w:rPr>
        <w:t>u</w:t>
      </w:r>
      <w:r w:rsidRPr="00AF31B3">
        <w:rPr>
          <w:rFonts w:eastAsia="Times New Roman" w:cstheme="minorHAnsi"/>
          <w:bCs/>
          <w:sz w:val="24"/>
          <w:szCs w:val="24"/>
          <w:lang w:eastAsia="lv-LV"/>
        </w:rPr>
        <w:t xml:space="preserve"> vai būvapjom</w:t>
      </w:r>
      <w:r>
        <w:rPr>
          <w:rFonts w:eastAsia="Times New Roman" w:cstheme="minorHAnsi"/>
          <w:bCs/>
          <w:sz w:val="24"/>
          <w:szCs w:val="24"/>
          <w:lang w:eastAsia="lv-LV"/>
        </w:rPr>
        <w:t>u un to var darīt (atļauj teritorijas plānojums, detālplānojums</w:t>
      </w:r>
      <w:r w:rsidR="00D444E4">
        <w:rPr>
          <w:rFonts w:eastAsia="Times New Roman" w:cstheme="minorHAnsi"/>
          <w:bCs/>
          <w:sz w:val="24"/>
          <w:szCs w:val="24"/>
          <w:lang w:eastAsia="lv-LV"/>
        </w:rPr>
        <w:t>, viss kārtībā ar kaimiņu tiesību ievērošanu, u</w:t>
      </w:r>
      <w:r w:rsidR="003A6D11">
        <w:rPr>
          <w:rFonts w:eastAsia="Times New Roman" w:cstheme="minorHAnsi"/>
          <w:bCs/>
          <w:sz w:val="24"/>
          <w:szCs w:val="24"/>
          <w:lang w:eastAsia="lv-LV"/>
        </w:rPr>
        <w:t>.</w:t>
      </w:r>
      <w:r w:rsidR="00D444E4">
        <w:rPr>
          <w:rFonts w:eastAsia="Times New Roman" w:cstheme="minorHAnsi"/>
          <w:bCs/>
          <w:sz w:val="24"/>
          <w:szCs w:val="24"/>
          <w:lang w:eastAsia="lv-LV"/>
        </w:rPr>
        <w:t>t</w:t>
      </w:r>
      <w:r w:rsidR="003A6D11">
        <w:rPr>
          <w:rFonts w:eastAsia="Times New Roman" w:cstheme="minorHAnsi"/>
          <w:bCs/>
          <w:sz w:val="24"/>
          <w:szCs w:val="24"/>
          <w:lang w:eastAsia="lv-LV"/>
        </w:rPr>
        <w:t>.</w:t>
      </w:r>
      <w:r w:rsidR="00D444E4">
        <w:rPr>
          <w:rFonts w:eastAsia="Times New Roman" w:cstheme="minorHAnsi"/>
          <w:bCs/>
          <w:sz w:val="24"/>
          <w:szCs w:val="24"/>
          <w:lang w:eastAsia="lv-LV"/>
        </w:rPr>
        <w:t>t</w:t>
      </w:r>
      <w:r>
        <w:rPr>
          <w:rFonts w:eastAsia="Times New Roman" w:cstheme="minorHAnsi"/>
          <w:bCs/>
          <w:sz w:val="24"/>
          <w:szCs w:val="24"/>
          <w:lang w:eastAsia="lv-LV"/>
        </w:rPr>
        <w:t>)</w:t>
      </w:r>
      <w:r w:rsidR="00D444E4">
        <w:rPr>
          <w:rFonts w:eastAsia="Times New Roman" w:cstheme="minorHAnsi"/>
          <w:bCs/>
          <w:sz w:val="24"/>
          <w:szCs w:val="24"/>
          <w:lang w:eastAsia="lv-LV"/>
        </w:rPr>
        <w:t>. Tad tiek saskaņotas izmaiņas būvprojektā un būvniecības process turpinās tās pašas būvatļaujas ietvaros</w:t>
      </w:r>
      <w:r>
        <w:rPr>
          <w:rFonts w:eastAsia="Times New Roman" w:cstheme="minorHAnsi"/>
          <w:bCs/>
          <w:sz w:val="24"/>
          <w:szCs w:val="24"/>
          <w:lang w:eastAsia="lv-LV"/>
        </w:rPr>
        <w:t>;</w:t>
      </w:r>
    </w:p>
    <w:p w:rsidR="00AF31B3" w:rsidRPr="00D444E4" w:rsidRDefault="00AF31B3" w:rsidP="00D444E4">
      <w:pPr>
        <w:pStyle w:val="ListParagraph"/>
        <w:numPr>
          <w:ilvl w:val="0"/>
          <w:numId w:val="5"/>
        </w:numPr>
        <w:shd w:val="clear" w:color="auto" w:fill="FFFFFF"/>
        <w:spacing w:after="0" w:line="293" w:lineRule="atLeast"/>
        <w:jc w:val="both"/>
        <w:rPr>
          <w:rFonts w:eastAsia="Times New Roman" w:cstheme="minorHAnsi"/>
          <w:bCs/>
          <w:sz w:val="24"/>
          <w:szCs w:val="24"/>
          <w:lang w:eastAsia="lv-LV"/>
        </w:rPr>
      </w:pPr>
      <w:r w:rsidRPr="00AF31B3">
        <w:rPr>
          <w:rFonts w:eastAsia="Times New Roman" w:cstheme="minorHAnsi"/>
          <w:bCs/>
          <w:sz w:val="24"/>
          <w:szCs w:val="24"/>
          <w:lang w:eastAsia="lv-LV"/>
        </w:rPr>
        <w:t xml:space="preserve"> </w:t>
      </w:r>
      <w:r>
        <w:rPr>
          <w:rFonts w:eastAsia="Times New Roman" w:cstheme="minorHAnsi"/>
          <w:bCs/>
          <w:sz w:val="24"/>
          <w:szCs w:val="24"/>
          <w:lang w:eastAsia="lv-LV"/>
        </w:rPr>
        <w:t xml:space="preserve">Ko darīt gadījumos, ja </w:t>
      </w:r>
      <w:r w:rsidRPr="00AF31B3">
        <w:rPr>
          <w:rFonts w:eastAsia="Times New Roman" w:cstheme="minorHAnsi"/>
          <w:bCs/>
          <w:sz w:val="24"/>
          <w:szCs w:val="24"/>
          <w:lang w:eastAsia="lv-LV"/>
        </w:rPr>
        <w:t xml:space="preserve"> </w:t>
      </w:r>
      <w:r>
        <w:rPr>
          <w:rFonts w:eastAsia="Times New Roman" w:cstheme="minorHAnsi"/>
          <w:bCs/>
          <w:sz w:val="24"/>
          <w:szCs w:val="24"/>
          <w:lang w:eastAsia="lv-LV"/>
        </w:rPr>
        <w:t xml:space="preserve">paredzēts mainīt </w:t>
      </w:r>
      <w:r w:rsidRPr="00AF31B3">
        <w:rPr>
          <w:rFonts w:eastAsia="Times New Roman" w:cstheme="minorHAnsi"/>
          <w:bCs/>
          <w:sz w:val="24"/>
          <w:szCs w:val="24"/>
          <w:lang w:eastAsia="lv-LV"/>
        </w:rPr>
        <w:t>būves fasādes risinājum</w:t>
      </w:r>
      <w:r>
        <w:rPr>
          <w:rFonts w:eastAsia="Times New Roman" w:cstheme="minorHAnsi"/>
          <w:bCs/>
          <w:sz w:val="24"/>
          <w:szCs w:val="24"/>
          <w:lang w:eastAsia="lv-LV"/>
        </w:rPr>
        <w:t>u</w:t>
      </w:r>
      <w:r w:rsidRPr="00AF31B3">
        <w:rPr>
          <w:rFonts w:eastAsia="Times New Roman" w:cstheme="minorHAnsi"/>
          <w:bCs/>
          <w:sz w:val="24"/>
          <w:szCs w:val="24"/>
          <w:lang w:eastAsia="lv-LV"/>
        </w:rPr>
        <w:t>, novietojum</w:t>
      </w:r>
      <w:r>
        <w:rPr>
          <w:rFonts w:eastAsia="Times New Roman" w:cstheme="minorHAnsi"/>
          <w:bCs/>
          <w:sz w:val="24"/>
          <w:szCs w:val="24"/>
          <w:lang w:eastAsia="lv-LV"/>
        </w:rPr>
        <w:t>u</w:t>
      </w:r>
      <w:r w:rsidRPr="00AF31B3">
        <w:rPr>
          <w:rFonts w:eastAsia="Times New Roman" w:cstheme="minorHAnsi"/>
          <w:bCs/>
          <w:sz w:val="24"/>
          <w:szCs w:val="24"/>
          <w:lang w:eastAsia="lv-LV"/>
        </w:rPr>
        <w:t xml:space="preserve"> vai būvapjom</w:t>
      </w:r>
      <w:r>
        <w:rPr>
          <w:rFonts w:eastAsia="Times New Roman" w:cstheme="minorHAnsi"/>
          <w:bCs/>
          <w:sz w:val="24"/>
          <w:szCs w:val="24"/>
          <w:lang w:eastAsia="lv-LV"/>
        </w:rPr>
        <w:t xml:space="preserve">u </w:t>
      </w:r>
      <w:r w:rsidR="00D444E4">
        <w:rPr>
          <w:rFonts w:eastAsia="Times New Roman" w:cstheme="minorHAnsi"/>
          <w:bCs/>
          <w:sz w:val="24"/>
          <w:szCs w:val="24"/>
          <w:lang w:eastAsia="lv-LV"/>
        </w:rPr>
        <w:t>BET</w:t>
      </w:r>
      <w:r>
        <w:rPr>
          <w:rFonts w:eastAsia="Times New Roman" w:cstheme="minorHAnsi"/>
          <w:bCs/>
          <w:sz w:val="24"/>
          <w:szCs w:val="24"/>
          <w:lang w:eastAsia="lv-LV"/>
        </w:rPr>
        <w:t xml:space="preserve"> to </w:t>
      </w:r>
      <w:r w:rsidR="00D444E4">
        <w:rPr>
          <w:rFonts w:eastAsia="Times New Roman" w:cstheme="minorHAnsi"/>
          <w:bCs/>
          <w:sz w:val="24"/>
          <w:szCs w:val="24"/>
          <w:lang w:eastAsia="lv-LV"/>
        </w:rPr>
        <w:t>NEVAR</w:t>
      </w:r>
      <w:r>
        <w:rPr>
          <w:rFonts w:eastAsia="Times New Roman" w:cstheme="minorHAnsi"/>
          <w:bCs/>
          <w:sz w:val="24"/>
          <w:szCs w:val="24"/>
          <w:lang w:eastAsia="lv-LV"/>
        </w:rPr>
        <w:t xml:space="preserve"> darīt (</w:t>
      </w:r>
      <w:r w:rsidR="00D444E4">
        <w:rPr>
          <w:rFonts w:eastAsia="Times New Roman" w:cstheme="minorHAnsi"/>
          <w:bCs/>
          <w:sz w:val="24"/>
          <w:szCs w:val="24"/>
          <w:lang w:eastAsia="lv-LV"/>
        </w:rPr>
        <w:t>jo ne</w:t>
      </w:r>
      <w:r>
        <w:rPr>
          <w:rFonts w:eastAsia="Times New Roman" w:cstheme="minorHAnsi"/>
          <w:bCs/>
          <w:sz w:val="24"/>
          <w:szCs w:val="24"/>
          <w:lang w:eastAsia="lv-LV"/>
        </w:rPr>
        <w:t>atļauj teritorijas pl</w:t>
      </w:r>
      <w:r w:rsidR="00D444E4">
        <w:rPr>
          <w:rFonts w:eastAsia="Times New Roman" w:cstheme="minorHAnsi"/>
          <w:bCs/>
          <w:sz w:val="24"/>
          <w:szCs w:val="24"/>
          <w:lang w:eastAsia="lv-LV"/>
        </w:rPr>
        <w:t>ānojums vai</w:t>
      </w:r>
      <w:r>
        <w:rPr>
          <w:rFonts w:eastAsia="Times New Roman" w:cstheme="minorHAnsi"/>
          <w:bCs/>
          <w:sz w:val="24"/>
          <w:szCs w:val="24"/>
          <w:lang w:eastAsia="lv-LV"/>
        </w:rPr>
        <w:t xml:space="preserve"> detālpl</w:t>
      </w:r>
      <w:r w:rsidR="00D444E4">
        <w:rPr>
          <w:rFonts w:eastAsia="Times New Roman" w:cstheme="minorHAnsi"/>
          <w:bCs/>
          <w:sz w:val="24"/>
          <w:szCs w:val="24"/>
          <w:lang w:eastAsia="lv-LV"/>
        </w:rPr>
        <w:t>ānojums</w:t>
      </w:r>
      <w:r w:rsidR="00C77AE9">
        <w:rPr>
          <w:rFonts w:eastAsia="Times New Roman" w:cstheme="minorHAnsi"/>
          <w:bCs/>
          <w:sz w:val="24"/>
          <w:szCs w:val="24"/>
          <w:lang w:eastAsia="lv-LV"/>
        </w:rPr>
        <w:t>, pārkāpj kaimiņu tiesības, vai citas sabiedrības intereses</w:t>
      </w:r>
      <w:r w:rsidR="00D444E4">
        <w:rPr>
          <w:rFonts w:eastAsia="Times New Roman" w:cstheme="minorHAnsi"/>
          <w:bCs/>
          <w:sz w:val="24"/>
          <w:szCs w:val="24"/>
          <w:lang w:eastAsia="lv-LV"/>
        </w:rPr>
        <w:t xml:space="preserve">). Tad šādas </w:t>
      </w:r>
      <w:r w:rsidR="00D04FEA" w:rsidRPr="00D444E4">
        <w:rPr>
          <w:rFonts w:eastAsia="Times New Roman" w:cstheme="minorHAnsi"/>
          <w:bCs/>
          <w:sz w:val="24"/>
          <w:szCs w:val="24"/>
          <w:lang w:eastAsia="lv-LV"/>
        </w:rPr>
        <w:t xml:space="preserve">izmaiņas būvniecības procesā  ir iespējamas tikai tad, ja tiek uzsākts jauns administratīvais process – izdota jauna būvatļauja. </w:t>
      </w:r>
    </w:p>
    <w:p w:rsidR="00D444E4" w:rsidRDefault="00D444E4" w:rsidP="00D04FEA">
      <w:pPr>
        <w:shd w:val="clear" w:color="auto" w:fill="FFFFFF"/>
        <w:spacing w:after="0" w:line="293" w:lineRule="atLeast"/>
        <w:jc w:val="both"/>
        <w:rPr>
          <w:rFonts w:eastAsia="Times New Roman" w:cstheme="minorHAnsi"/>
          <w:bCs/>
          <w:sz w:val="24"/>
          <w:szCs w:val="24"/>
          <w:lang w:eastAsia="lv-LV"/>
        </w:rPr>
      </w:pPr>
    </w:p>
    <w:p w:rsidR="00D444E4" w:rsidRDefault="00D444E4" w:rsidP="00D444E4">
      <w:pPr>
        <w:shd w:val="clear" w:color="auto" w:fill="FFFFFF"/>
        <w:spacing w:after="0" w:line="293" w:lineRule="atLeast"/>
        <w:jc w:val="both"/>
        <w:rPr>
          <w:rFonts w:eastAsia="Times New Roman" w:cstheme="minorHAnsi"/>
          <w:bCs/>
          <w:sz w:val="24"/>
          <w:szCs w:val="24"/>
          <w:lang w:eastAsia="lv-LV"/>
        </w:rPr>
      </w:pPr>
      <w:r>
        <w:rPr>
          <w:rFonts w:eastAsia="Times New Roman" w:cstheme="minorHAnsi"/>
          <w:bCs/>
          <w:sz w:val="24"/>
          <w:szCs w:val="24"/>
          <w:lang w:eastAsia="lv-LV"/>
        </w:rPr>
        <w:t xml:space="preserve">Piedāvātie grozījumi, izslēdzot noteikumu punktu, radīs haosu un grūtības būvvaldēm īstenot Būvniecības likuma normas. </w:t>
      </w:r>
      <w:r w:rsidR="00C77AE9">
        <w:rPr>
          <w:rFonts w:eastAsia="Times New Roman" w:cstheme="minorHAnsi"/>
          <w:bCs/>
          <w:sz w:val="24"/>
          <w:szCs w:val="24"/>
          <w:lang w:eastAsia="lv-LV"/>
        </w:rPr>
        <w:t xml:space="preserve">Jāatceras, ka ne visās būvvaldēs strādā juristi, kas spēs tieši piemērot Būvniecības likuma normas, tātad atrast labākos risinājumus ikvienā situācijā.  PROVIDUS norāda, ka, iespējams, spēkā esošās normas attiecībā uz situāciju kad pasūtītājs vēlās izdarīt būtiskus grozījumus būvprojektā (tātad grozot izsniegto būvatļauju), nav pietiekami skaidras, lai tās vienveidīgi varētu īstenot visas Latvijas būvvaldes, taču izslēdzot šo normu, tiks radīta vēl neskaidrāka situāciju kā rīkoties šādos gadījumos. </w:t>
      </w:r>
      <w:r w:rsidR="00C77AE9" w:rsidRPr="00C372C6">
        <w:rPr>
          <w:rFonts w:eastAsia="Times New Roman" w:cstheme="minorHAnsi"/>
          <w:b/>
          <w:bCs/>
          <w:sz w:val="24"/>
          <w:szCs w:val="24"/>
          <w:lang w:eastAsia="lv-LV"/>
        </w:rPr>
        <w:t>Principā uzskatam, ka d</w:t>
      </w:r>
      <w:r w:rsidRPr="00C372C6">
        <w:rPr>
          <w:rFonts w:eastAsia="Times New Roman" w:cstheme="minorHAnsi"/>
          <w:b/>
          <w:bCs/>
          <w:sz w:val="24"/>
          <w:szCs w:val="24"/>
          <w:lang w:eastAsia="lv-LV"/>
        </w:rPr>
        <w:t>emokrātiskā valstī nav pieļaujama situācija, kad sākotnēja būvatļauja tiek izdota vienai mazai mājai, taču projekta izmaiņu rezultātā, ir pieaudzis būves apjoms, mainīts novietojums un arhitektoniskais risinājums.</w:t>
      </w:r>
      <w:r>
        <w:rPr>
          <w:rFonts w:eastAsia="Times New Roman" w:cstheme="minorHAnsi"/>
          <w:bCs/>
          <w:sz w:val="24"/>
          <w:szCs w:val="24"/>
          <w:lang w:eastAsia="lv-LV"/>
        </w:rPr>
        <w:t xml:space="preserve"> Ekonomikas ministrijai kā nozares politikas veidotājam, ir jāspēj radīt tiesiskais ietvars, kas sabalansē ikviena intereses, tai skaitā sabiedrības intereses būt informētai par notiekošajiem procesiem būvniecībā. </w:t>
      </w:r>
    </w:p>
    <w:p w:rsidR="00D444E4" w:rsidRDefault="00D444E4" w:rsidP="00D444E4">
      <w:pPr>
        <w:shd w:val="clear" w:color="auto" w:fill="FFFFFF"/>
        <w:spacing w:after="0" w:line="293" w:lineRule="atLeast"/>
        <w:jc w:val="both"/>
        <w:rPr>
          <w:rFonts w:eastAsia="Times New Roman" w:cstheme="minorHAnsi"/>
          <w:bCs/>
          <w:sz w:val="24"/>
          <w:szCs w:val="24"/>
          <w:lang w:eastAsia="lv-LV"/>
        </w:rPr>
      </w:pPr>
    </w:p>
    <w:p w:rsidR="00F80B71" w:rsidRDefault="00D04FEA" w:rsidP="00F80B71">
      <w:pPr>
        <w:pStyle w:val="ListParagraph"/>
        <w:numPr>
          <w:ilvl w:val="0"/>
          <w:numId w:val="2"/>
        </w:numPr>
        <w:shd w:val="clear" w:color="auto" w:fill="FFFFFF"/>
        <w:spacing w:after="0" w:line="293" w:lineRule="atLeast"/>
        <w:jc w:val="both"/>
        <w:rPr>
          <w:rFonts w:eastAsia="Times New Roman" w:cstheme="minorHAnsi"/>
          <w:bCs/>
          <w:sz w:val="24"/>
          <w:szCs w:val="24"/>
          <w:lang w:eastAsia="lv-LV"/>
        </w:rPr>
      </w:pPr>
      <w:r w:rsidRPr="00F80B71">
        <w:rPr>
          <w:rFonts w:eastAsia="Times New Roman" w:cstheme="minorHAnsi"/>
          <w:bCs/>
          <w:sz w:val="24"/>
          <w:szCs w:val="24"/>
          <w:lang w:eastAsia="lv-LV"/>
        </w:rPr>
        <w:t xml:space="preserve">PROVIDUS </w:t>
      </w:r>
      <w:r w:rsidR="00F80B71">
        <w:rPr>
          <w:rFonts w:eastAsia="Times New Roman" w:cstheme="minorHAnsi"/>
          <w:bCs/>
          <w:sz w:val="24"/>
          <w:szCs w:val="24"/>
          <w:lang w:eastAsia="lv-LV"/>
        </w:rPr>
        <w:t xml:space="preserve">daļēji </w:t>
      </w:r>
      <w:r w:rsidRPr="00F80B71">
        <w:rPr>
          <w:rFonts w:eastAsia="Times New Roman" w:cstheme="minorHAnsi"/>
          <w:bCs/>
          <w:sz w:val="24"/>
          <w:szCs w:val="24"/>
          <w:lang w:eastAsia="lv-LV"/>
        </w:rPr>
        <w:t xml:space="preserve">iebilst </w:t>
      </w:r>
      <w:r w:rsidR="00891863" w:rsidRPr="00F80B71">
        <w:rPr>
          <w:rFonts w:eastAsia="Times New Roman" w:cstheme="minorHAnsi"/>
          <w:bCs/>
          <w:sz w:val="24"/>
          <w:szCs w:val="24"/>
          <w:lang w:eastAsia="lv-LV"/>
        </w:rPr>
        <w:t xml:space="preserve">pret ierosinājumu </w:t>
      </w:r>
      <w:r w:rsidR="00F80B71">
        <w:rPr>
          <w:rFonts w:eastAsia="Times New Roman" w:cstheme="minorHAnsi"/>
          <w:bCs/>
          <w:sz w:val="24"/>
          <w:szCs w:val="24"/>
          <w:lang w:eastAsia="lv-LV"/>
        </w:rPr>
        <w:t xml:space="preserve">izteikt 69.punktu jaunā redakcijā, proti, iebilst ka : </w:t>
      </w:r>
      <w:r w:rsidR="009E5FC9">
        <w:rPr>
          <w:rFonts w:eastAsia="Times New Roman" w:cstheme="minorHAnsi"/>
          <w:bCs/>
          <w:sz w:val="24"/>
          <w:szCs w:val="24"/>
          <w:lang w:eastAsia="lv-LV"/>
        </w:rPr>
        <w:t xml:space="preserve"> </w:t>
      </w:r>
      <w:r w:rsidR="00F80B71">
        <w:rPr>
          <w:rFonts w:eastAsia="Times New Roman" w:cstheme="minorHAnsi"/>
          <w:bCs/>
          <w:sz w:val="24"/>
          <w:szCs w:val="24"/>
          <w:lang w:eastAsia="lv-LV"/>
        </w:rPr>
        <w:t xml:space="preserve">tiek mainīts 69.5.punkts, faktiski izslēdzot situāciju, ka izmaiņas būvprojektā jāsaskaņo būvvaldē. </w:t>
      </w:r>
    </w:p>
    <w:p w:rsidR="00F80B71" w:rsidRDefault="00F80B71" w:rsidP="00F80B71">
      <w:pPr>
        <w:shd w:val="clear" w:color="auto" w:fill="FFFFFF"/>
        <w:spacing w:after="0" w:line="293" w:lineRule="atLeast"/>
        <w:jc w:val="both"/>
        <w:rPr>
          <w:rFonts w:eastAsia="Times New Roman" w:cstheme="minorHAnsi"/>
          <w:bCs/>
          <w:sz w:val="24"/>
          <w:szCs w:val="24"/>
          <w:lang w:eastAsia="lv-LV"/>
        </w:rPr>
      </w:pPr>
    </w:p>
    <w:p w:rsidR="00F80B71" w:rsidRDefault="00F80B71" w:rsidP="00F80B71">
      <w:pPr>
        <w:shd w:val="clear" w:color="auto" w:fill="FFFFFF"/>
        <w:spacing w:after="0" w:line="293" w:lineRule="atLeast"/>
        <w:jc w:val="both"/>
        <w:rPr>
          <w:rFonts w:eastAsia="Times New Roman" w:cstheme="minorHAnsi"/>
          <w:bCs/>
          <w:sz w:val="24"/>
          <w:szCs w:val="24"/>
          <w:lang w:eastAsia="lv-LV"/>
        </w:rPr>
      </w:pPr>
    </w:p>
    <w:tbl>
      <w:tblPr>
        <w:tblStyle w:val="TableGrid"/>
        <w:tblW w:w="0" w:type="auto"/>
        <w:tblLook w:val="04A0" w:firstRow="1" w:lastRow="0" w:firstColumn="1" w:lastColumn="0" w:noHBand="0" w:noVBand="1"/>
      </w:tblPr>
      <w:tblGrid>
        <w:gridCol w:w="4530"/>
        <w:gridCol w:w="4531"/>
      </w:tblGrid>
      <w:tr w:rsidR="00F80B71" w:rsidTr="00F80B71">
        <w:tc>
          <w:tcPr>
            <w:tcW w:w="4530" w:type="dxa"/>
          </w:tcPr>
          <w:p w:rsidR="00F80B71" w:rsidRDefault="00F80B71" w:rsidP="00F80B71">
            <w:pPr>
              <w:spacing w:line="293" w:lineRule="atLeast"/>
              <w:jc w:val="both"/>
              <w:rPr>
                <w:rFonts w:eastAsia="Times New Roman" w:cstheme="minorHAnsi"/>
                <w:bCs/>
                <w:sz w:val="24"/>
                <w:szCs w:val="24"/>
                <w:lang w:eastAsia="lv-LV"/>
              </w:rPr>
            </w:pPr>
            <w:r>
              <w:rPr>
                <w:rFonts w:eastAsia="Times New Roman" w:cstheme="minorHAnsi"/>
                <w:bCs/>
                <w:sz w:val="24"/>
                <w:szCs w:val="24"/>
                <w:lang w:eastAsia="lv-LV"/>
              </w:rPr>
              <w:t>Piedāvātā redakcija</w:t>
            </w:r>
          </w:p>
        </w:tc>
        <w:tc>
          <w:tcPr>
            <w:tcW w:w="4531" w:type="dxa"/>
          </w:tcPr>
          <w:p w:rsidR="00F80B71" w:rsidRDefault="00F80B71" w:rsidP="00F80B71">
            <w:pPr>
              <w:spacing w:line="293" w:lineRule="atLeast"/>
              <w:jc w:val="both"/>
              <w:rPr>
                <w:rFonts w:eastAsia="Times New Roman" w:cstheme="minorHAnsi"/>
                <w:bCs/>
                <w:sz w:val="24"/>
                <w:szCs w:val="24"/>
                <w:lang w:eastAsia="lv-LV"/>
              </w:rPr>
            </w:pPr>
            <w:r>
              <w:rPr>
                <w:rFonts w:eastAsia="Times New Roman" w:cstheme="minorHAnsi"/>
                <w:bCs/>
                <w:sz w:val="24"/>
                <w:szCs w:val="24"/>
                <w:lang w:eastAsia="lv-LV"/>
              </w:rPr>
              <w:t>Spēkā esošā redakcija</w:t>
            </w:r>
          </w:p>
        </w:tc>
      </w:tr>
      <w:tr w:rsidR="00F80B71" w:rsidTr="00F80B71">
        <w:tc>
          <w:tcPr>
            <w:tcW w:w="4530" w:type="dxa"/>
          </w:tcPr>
          <w:p w:rsidR="00F80B71" w:rsidRPr="00F80B71" w:rsidRDefault="00F80B71" w:rsidP="00F80B71">
            <w:pPr>
              <w:spacing w:line="293" w:lineRule="atLeast"/>
              <w:jc w:val="both"/>
              <w:rPr>
                <w:rFonts w:eastAsia="Times New Roman" w:cstheme="minorHAnsi"/>
                <w:bCs/>
                <w:sz w:val="24"/>
                <w:szCs w:val="24"/>
                <w:lang w:eastAsia="lv-LV"/>
              </w:rPr>
            </w:pPr>
            <w:r w:rsidRPr="00F80B71">
              <w:rPr>
                <w:rFonts w:eastAsia="Times New Roman" w:cstheme="minorHAnsi"/>
                <w:bCs/>
                <w:sz w:val="24"/>
                <w:szCs w:val="24"/>
                <w:lang w:eastAsia="lv-LV"/>
              </w:rPr>
              <w:t xml:space="preserve">69. Ja būvprojektā, kuram saskaņā ar šo noteikumu 43.punktu ir veikta būvekspertīze, pirms būvdarbu uzsākšanas vai būvdarbu laikā tiek mainīts būves nesošo </w:t>
            </w:r>
            <w:r w:rsidRPr="00F80B71">
              <w:rPr>
                <w:rFonts w:eastAsia="Times New Roman" w:cstheme="minorHAnsi"/>
                <w:bCs/>
                <w:sz w:val="24"/>
                <w:szCs w:val="24"/>
                <w:lang w:eastAsia="lv-LV"/>
              </w:rPr>
              <w:lastRenderedPageBreak/>
              <w:t>būvkonstrukciju vai to daļu konstruktīvais risinājums, būvniecības ierosinātājam ir pienākums:</w:t>
            </w:r>
          </w:p>
          <w:p w:rsidR="00F80B71" w:rsidRPr="00F80B71" w:rsidRDefault="00F80B71" w:rsidP="00F80B71">
            <w:pPr>
              <w:spacing w:line="293" w:lineRule="atLeast"/>
              <w:jc w:val="both"/>
              <w:rPr>
                <w:rFonts w:eastAsia="Times New Roman" w:cstheme="minorHAnsi"/>
                <w:bCs/>
                <w:sz w:val="24"/>
                <w:szCs w:val="24"/>
                <w:lang w:eastAsia="lv-LV"/>
              </w:rPr>
            </w:pPr>
            <w:r w:rsidRPr="00F80B71">
              <w:rPr>
                <w:rFonts w:eastAsia="Times New Roman" w:cstheme="minorHAnsi"/>
                <w:bCs/>
                <w:sz w:val="24"/>
                <w:szCs w:val="24"/>
                <w:lang w:eastAsia="lv-LV"/>
              </w:rPr>
              <w:tab/>
              <w:t>69.1. ja ir uzsākti būvdarbi, – pārtraukt būvdarbus būves daļā, kuru skar konstruktīvā risinājuma izmaiņas;</w:t>
            </w:r>
          </w:p>
          <w:p w:rsidR="00F80B71" w:rsidRPr="00F80B71" w:rsidRDefault="00F80B71" w:rsidP="00F80B71">
            <w:pPr>
              <w:spacing w:line="293" w:lineRule="atLeast"/>
              <w:jc w:val="both"/>
              <w:rPr>
                <w:rFonts w:eastAsia="Times New Roman" w:cstheme="minorHAnsi"/>
                <w:bCs/>
                <w:sz w:val="24"/>
                <w:szCs w:val="24"/>
                <w:lang w:eastAsia="lv-LV"/>
              </w:rPr>
            </w:pPr>
            <w:r w:rsidRPr="00F80B71">
              <w:rPr>
                <w:rFonts w:eastAsia="Times New Roman" w:cstheme="minorHAnsi"/>
                <w:bCs/>
                <w:sz w:val="24"/>
                <w:szCs w:val="24"/>
                <w:lang w:eastAsia="lv-LV"/>
              </w:rPr>
              <w:tab/>
              <w:t>69.2. nodrošināt attiecīgo būvprojekta daļu izstrādi atbilstoši Latvijas būvnormatīvu un citu normatīvo aktu prasībām;</w:t>
            </w:r>
          </w:p>
          <w:p w:rsidR="00F80B71" w:rsidRPr="00F80B71" w:rsidRDefault="00F80B71" w:rsidP="00F80B71">
            <w:pPr>
              <w:spacing w:line="293" w:lineRule="atLeast"/>
              <w:jc w:val="both"/>
              <w:rPr>
                <w:rFonts w:eastAsia="Times New Roman" w:cstheme="minorHAnsi"/>
                <w:bCs/>
                <w:sz w:val="24"/>
                <w:szCs w:val="24"/>
                <w:lang w:eastAsia="lv-LV"/>
              </w:rPr>
            </w:pPr>
            <w:r w:rsidRPr="00F80B71">
              <w:rPr>
                <w:rFonts w:eastAsia="Times New Roman" w:cstheme="minorHAnsi"/>
                <w:bCs/>
                <w:sz w:val="24"/>
                <w:szCs w:val="24"/>
                <w:lang w:eastAsia="lv-LV"/>
              </w:rPr>
              <w:tab/>
              <w:t>69.3. nodrošināt attiecīgo būvprojekta daļu būvekspertīzi;</w:t>
            </w:r>
          </w:p>
          <w:p w:rsidR="00F80B71" w:rsidRPr="00F80B71" w:rsidRDefault="00F80B71" w:rsidP="00F80B71">
            <w:pPr>
              <w:spacing w:line="293" w:lineRule="atLeast"/>
              <w:jc w:val="both"/>
              <w:rPr>
                <w:rFonts w:eastAsia="Times New Roman" w:cstheme="minorHAnsi"/>
                <w:bCs/>
                <w:sz w:val="24"/>
                <w:szCs w:val="24"/>
                <w:lang w:eastAsia="lv-LV"/>
              </w:rPr>
            </w:pPr>
            <w:r w:rsidRPr="00F80B71">
              <w:rPr>
                <w:rFonts w:eastAsia="Times New Roman" w:cstheme="minorHAnsi"/>
                <w:bCs/>
                <w:sz w:val="24"/>
                <w:szCs w:val="24"/>
                <w:lang w:eastAsia="lv-LV"/>
              </w:rPr>
              <w:tab/>
              <w:t>69.4. iesniegt būvvaldē būvprojekta izmaiņu dokumentāciju, ja plānotās izmaiņas ir skaņojamas būvvaldē, un būvekspertīzes atzinumu;</w:t>
            </w:r>
          </w:p>
          <w:p w:rsidR="00F80B71" w:rsidRDefault="00F80B71" w:rsidP="00F80B71">
            <w:pPr>
              <w:spacing w:line="293" w:lineRule="atLeast"/>
              <w:jc w:val="both"/>
              <w:rPr>
                <w:rFonts w:eastAsia="Times New Roman" w:cstheme="minorHAnsi"/>
                <w:bCs/>
                <w:sz w:val="24"/>
                <w:szCs w:val="24"/>
                <w:lang w:eastAsia="lv-LV"/>
              </w:rPr>
            </w:pPr>
            <w:r w:rsidRPr="00F80B71">
              <w:rPr>
                <w:rFonts w:eastAsia="Times New Roman" w:cstheme="minorHAnsi"/>
                <w:bCs/>
                <w:sz w:val="24"/>
                <w:szCs w:val="24"/>
                <w:lang w:eastAsia="lv-LV"/>
              </w:rPr>
              <w:tab/>
              <w:t>69.5. būvdarbus būves daļā, kuru skar konstruktīvā risinājuma izmaiņas, atsākt tikai pēc tam, kad ir saņemts pozitīvs būvekspertīzes atzinums.”.</w:t>
            </w:r>
          </w:p>
        </w:tc>
        <w:tc>
          <w:tcPr>
            <w:tcW w:w="4531" w:type="dxa"/>
          </w:tcPr>
          <w:p w:rsidR="00F80B71" w:rsidRPr="00F80B71" w:rsidRDefault="00F80B71" w:rsidP="00F80B71">
            <w:pPr>
              <w:spacing w:line="293" w:lineRule="atLeast"/>
              <w:jc w:val="both"/>
              <w:rPr>
                <w:rFonts w:eastAsia="Times New Roman" w:cstheme="minorHAnsi"/>
                <w:bCs/>
                <w:sz w:val="24"/>
                <w:szCs w:val="24"/>
                <w:lang w:eastAsia="lv-LV"/>
              </w:rPr>
            </w:pPr>
            <w:r w:rsidRPr="00F80B71">
              <w:rPr>
                <w:rFonts w:eastAsia="Times New Roman" w:cstheme="minorHAnsi"/>
                <w:bCs/>
                <w:sz w:val="24"/>
                <w:szCs w:val="24"/>
                <w:lang w:eastAsia="lv-LV"/>
              </w:rPr>
              <w:lastRenderedPageBreak/>
              <w:t xml:space="preserve">69. Ja būvprojektā, kuram ir veikta ekspertīze, pirms būvdarbu uzsākšanas vai būvdarbu laikā </w:t>
            </w:r>
            <w:r w:rsidRPr="009E5FC9">
              <w:rPr>
                <w:rFonts w:eastAsia="Times New Roman" w:cstheme="minorHAnsi"/>
                <w:bCs/>
                <w:sz w:val="24"/>
                <w:szCs w:val="24"/>
                <w:lang w:eastAsia="lv-LV"/>
              </w:rPr>
              <w:t>tiek mainīts būves arhitektoniskais risinājums</w:t>
            </w:r>
            <w:r w:rsidRPr="00F80B71">
              <w:rPr>
                <w:rFonts w:eastAsia="Times New Roman" w:cstheme="minorHAnsi"/>
                <w:bCs/>
                <w:sz w:val="24"/>
                <w:szCs w:val="24"/>
                <w:u w:val="single"/>
                <w:lang w:eastAsia="lv-LV"/>
              </w:rPr>
              <w:t xml:space="preserve"> </w:t>
            </w:r>
            <w:r w:rsidRPr="00F80B71">
              <w:rPr>
                <w:rFonts w:eastAsia="Times New Roman" w:cstheme="minorHAnsi"/>
                <w:bCs/>
                <w:sz w:val="24"/>
                <w:szCs w:val="24"/>
                <w:lang w:eastAsia="lv-LV"/>
              </w:rPr>
              <w:t xml:space="preserve">vai būves, tās </w:t>
            </w:r>
            <w:r w:rsidRPr="00F80B71">
              <w:rPr>
                <w:rFonts w:eastAsia="Times New Roman" w:cstheme="minorHAnsi"/>
                <w:bCs/>
                <w:sz w:val="24"/>
                <w:szCs w:val="24"/>
                <w:lang w:eastAsia="lv-LV"/>
              </w:rPr>
              <w:lastRenderedPageBreak/>
              <w:t>nesošo konstrukciju vai to daļu konstruktīvais risinājums attiecībā uz būves mehānisko stiprību, stabilitāti, ugunsdrošību vai lietošanas drošumu, būvniecības ierosinātājam ir pienākums:</w:t>
            </w:r>
          </w:p>
          <w:p w:rsidR="00F80B71" w:rsidRPr="00F80B71" w:rsidRDefault="00F80B71" w:rsidP="00F80B71">
            <w:pPr>
              <w:spacing w:line="293" w:lineRule="atLeast"/>
              <w:jc w:val="both"/>
              <w:rPr>
                <w:rFonts w:eastAsia="Times New Roman" w:cstheme="minorHAnsi"/>
                <w:bCs/>
                <w:sz w:val="24"/>
                <w:szCs w:val="24"/>
                <w:lang w:eastAsia="lv-LV"/>
              </w:rPr>
            </w:pPr>
            <w:r w:rsidRPr="00F80B71">
              <w:rPr>
                <w:rFonts w:eastAsia="Times New Roman" w:cstheme="minorHAnsi"/>
                <w:bCs/>
                <w:sz w:val="24"/>
                <w:szCs w:val="24"/>
                <w:lang w:eastAsia="lv-LV"/>
              </w:rPr>
              <w:t>69.1. ja ir uzsākti būvdarbi, – pārtraukt būvdarbus būves daļā, kuru skar konstruktīvā risinājuma izmaiņas;</w:t>
            </w:r>
          </w:p>
          <w:p w:rsidR="00F80B71" w:rsidRPr="00F80B71" w:rsidRDefault="00F80B71" w:rsidP="00F80B71">
            <w:pPr>
              <w:spacing w:line="293" w:lineRule="atLeast"/>
              <w:jc w:val="both"/>
              <w:rPr>
                <w:rFonts w:eastAsia="Times New Roman" w:cstheme="minorHAnsi"/>
                <w:bCs/>
                <w:sz w:val="24"/>
                <w:szCs w:val="24"/>
                <w:lang w:eastAsia="lv-LV"/>
              </w:rPr>
            </w:pPr>
            <w:r w:rsidRPr="00F80B71">
              <w:rPr>
                <w:rFonts w:eastAsia="Times New Roman" w:cstheme="minorHAnsi"/>
                <w:bCs/>
                <w:sz w:val="24"/>
                <w:szCs w:val="24"/>
                <w:lang w:eastAsia="lv-LV"/>
              </w:rPr>
              <w:t>69.2. nodrošināt attiecīgo būvprojekta daļu un sadaļu izstrādi atbilstoši Latvijas būvnormatīvu un citu normatīvo aktu prasībām;</w:t>
            </w:r>
          </w:p>
          <w:p w:rsidR="00F80B71" w:rsidRPr="00F80B71" w:rsidRDefault="00F80B71" w:rsidP="00F80B71">
            <w:pPr>
              <w:spacing w:line="293" w:lineRule="atLeast"/>
              <w:jc w:val="both"/>
              <w:rPr>
                <w:rFonts w:eastAsia="Times New Roman" w:cstheme="minorHAnsi"/>
                <w:bCs/>
                <w:sz w:val="24"/>
                <w:szCs w:val="24"/>
                <w:lang w:eastAsia="lv-LV"/>
              </w:rPr>
            </w:pPr>
            <w:r w:rsidRPr="00F80B71">
              <w:rPr>
                <w:rFonts w:eastAsia="Times New Roman" w:cstheme="minorHAnsi"/>
                <w:bCs/>
                <w:sz w:val="24"/>
                <w:szCs w:val="24"/>
                <w:lang w:eastAsia="lv-LV"/>
              </w:rPr>
              <w:t>69.3. nodrošināt attiecīgo būvprojekta daļu un sadaļu ekspertīzi;</w:t>
            </w:r>
          </w:p>
          <w:p w:rsidR="00F80B71" w:rsidRPr="00F80B71" w:rsidRDefault="00F80B71" w:rsidP="00F80B71">
            <w:pPr>
              <w:spacing w:line="293" w:lineRule="atLeast"/>
              <w:jc w:val="both"/>
              <w:rPr>
                <w:rFonts w:eastAsia="Times New Roman" w:cstheme="minorHAnsi"/>
                <w:bCs/>
                <w:sz w:val="24"/>
                <w:szCs w:val="24"/>
                <w:lang w:eastAsia="lv-LV"/>
              </w:rPr>
            </w:pPr>
            <w:r w:rsidRPr="00F80B71">
              <w:rPr>
                <w:rFonts w:eastAsia="Times New Roman" w:cstheme="minorHAnsi"/>
                <w:bCs/>
                <w:sz w:val="24"/>
                <w:szCs w:val="24"/>
                <w:lang w:eastAsia="lv-LV"/>
              </w:rPr>
              <w:t>69.4. iesniegt būvprojekta izmaiņu dokumentāciju un ekspertīzes atzinumu būvvaldē divu nedēļu laikā pēc tā saņemšanas;</w:t>
            </w:r>
          </w:p>
          <w:p w:rsidR="00F80B71" w:rsidRDefault="00F80B71" w:rsidP="00F80B71">
            <w:pPr>
              <w:spacing w:line="293" w:lineRule="atLeast"/>
              <w:jc w:val="both"/>
              <w:rPr>
                <w:rFonts w:eastAsia="Times New Roman" w:cstheme="minorHAnsi"/>
                <w:bCs/>
                <w:sz w:val="24"/>
                <w:szCs w:val="24"/>
                <w:lang w:eastAsia="lv-LV"/>
              </w:rPr>
            </w:pPr>
            <w:r w:rsidRPr="00F80B71">
              <w:rPr>
                <w:rFonts w:eastAsia="Times New Roman" w:cstheme="minorHAnsi"/>
                <w:bCs/>
                <w:sz w:val="24"/>
                <w:szCs w:val="24"/>
                <w:lang w:eastAsia="lv-LV"/>
              </w:rPr>
              <w:t xml:space="preserve">69.5. būvdarbus būves daļā, kuru skar konstruktīvā risinājuma izmaiņas, atsākt tikai pēc tam, kad ir saņemts pozitīvs ekspertīzes atzinums un, </w:t>
            </w:r>
            <w:r w:rsidRPr="00F80B71">
              <w:rPr>
                <w:rFonts w:eastAsia="Times New Roman" w:cstheme="minorHAnsi"/>
                <w:bCs/>
                <w:sz w:val="24"/>
                <w:szCs w:val="24"/>
                <w:u w:val="single"/>
                <w:lang w:eastAsia="lv-LV"/>
              </w:rPr>
              <w:t>ja to paredz speciālie būvnoteikumi, būvvaldē saskaņotas būvprojekta izmaiņas</w:t>
            </w:r>
            <w:r w:rsidRPr="00F80B71">
              <w:rPr>
                <w:rFonts w:eastAsia="Times New Roman" w:cstheme="minorHAnsi"/>
                <w:bCs/>
                <w:sz w:val="24"/>
                <w:szCs w:val="24"/>
                <w:lang w:eastAsia="lv-LV"/>
              </w:rPr>
              <w:t>.</w:t>
            </w:r>
          </w:p>
        </w:tc>
      </w:tr>
    </w:tbl>
    <w:p w:rsidR="00F80B71" w:rsidRDefault="00F80B71" w:rsidP="00F80B71">
      <w:pPr>
        <w:shd w:val="clear" w:color="auto" w:fill="FFFFFF"/>
        <w:spacing w:after="0" w:line="293" w:lineRule="atLeast"/>
        <w:jc w:val="both"/>
        <w:rPr>
          <w:rFonts w:eastAsia="Times New Roman" w:cstheme="minorHAnsi"/>
          <w:bCs/>
          <w:sz w:val="24"/>
          <w:szCs w:val="24"/>
          <w:lang w:eastAsia="lv-LV"/>
        </w:rPr>
      </w:pPr>
    </w:p>
    <w:p w:rsidR="00C372C6" w:rsidRDefault="00F80B71" w:rsidP="00F80B71">
      <w:pPr>
        <w:shd w:val="clear" w:color="auto" w:fill="FFFFFF"/>
        <w:spacing w:after="0" w:line="293" w:lineRule="atLeast"/>
        <w:jc w:val="both"/>
        <w:rPr>
          <w:rFonts w:eastAsia="Times New Roman" w:cstheme="minorHAnsi"/>
          <w:bCs/>
          <w:sz w:val="24"/>
          <w:szCs w:val="24"/>
          <w:lang w:eastAsia="lv-LV"/>
        </w:rPr>
      </w:pPr>
      <w:r w:rsidRPr="00F80B71">
        <w:rPr>
          <w:rFonts w:eastAsia="Times New Roman" w:cstheme="minorHAnsi"/>
          <w:b/>
          <w:bCs/>
          <w:sz w:val="24"/>
          <w:szCs w:val="24"/>
          <w:lang w:eastAsia="lv-LV"/>
        </w:rPr>
        <w:t>Pamatojums</w:t>
      </w:r>
      <w:r>
        <w:rPr>
          <w:rFonts w:eastAsia="Times New Roman" w:cstheme="minorHAnsi"/>
          <w:bCs/>
          <w:sz w:val="24"/>
          <w:szCs w:val="24"/>
          <w:lang w:eastAsia="lv-LV"/>
        </w:rPr>
        <w:t xml:space="preserve">: PROVIDUS norāda, ka </w:t>
      </w:r>
      <w:r w:rsidR="00275DD1">
        <w:rPr>
          <w:rFonts w:eastAsia="Times New Roman" w:cstheme="minorHAnsi"/>
          <w:bCs/>
          <w:sz w:val="24"/>
          <w:szCs w:val="24"/>
          <w:lang w:eastAsia="lv-LV"/>
        </w:rPr>
        <w:t>grozījumi</w:t>
      </w:r>
      <w:r w:rsidR="009E5FC9">
        <w:rPr>
          <w:rFonts w:eastAsia="Times New Roman" w:cstheme="minorHAnsi"/>
          <w:bCs/>
          <w:sz w:val="24"/>
          <w:szCs w:val="24"/>
          <w:lang w:eastAsia="lv-LV"/>
        </w:rPr>
        <w:t xml:space="preserve"> </w:t>
      </w:r>
      <w:r w:rsidR="00275DD1">
        <w:rPr>
          <w:rFonts w:eastAsia="Times New Roman" w:cstheme="minorHAnsi"/>
          <w:bCs/>
          <w:sz w:val="24"/>
          <w:szCs w:val="24"/>
          <w:lang w:eastAsia="lv-LV"/>
        </w:rPr>
        <w:t>69.</w:t>
      </w:r>
      <w:r w:rsidR="009E5FC9">
        <w:rPr>
          <w:rFonts w:eastAsia="Times New Roman" w:cstheme="minorHAnsi"/>
          <w:bCs/>
          <w:sz w:val="24"/>
          <w:szCs w:val="24"/>
          <w:lang w:eastAsia="lv-LV"/>
        </w:rPr>
        <w:t xml:space="preserve">5.punktā, </w:t>
      </w:r>
      <w:r w:rsidR="00275DD1">
        <w:rPr>
          <w:rFonts w:eastAsia="Times New Roman" w:cstheme="minorHAnsi"/>
          <w:bCs/>
          <w:sz w:val="24"/>
          <w:szCs w:val="24"/>
          <w:lang w:eastAsia="lv-LV"/>
        </w:rPr>
        <w:t xml:space="preserve">izslēdzot pienākumu </w:t>
      </w:r>
      <w:r w:rsidR="00275DD1" w:rsidRPr="00275DD1">
        <w:rPr>
          <w:rFonts w:eastAsia="Times New Roman" w:cstheme="minorHAnsi"/>
          <w:bCs/>
          <w:sz w:val="24"/>
          <w:szCs w:val="24"/>
          <w:lang w:eastAsia="lv-LV"/>
        </w:rPr>
        <w:t xml:space="preserve">saskaņot </w:t>
      </w:r>
      <w:r w:rsidR="00275DD1">
        <w:rPr>
          <w:rFonts w:eastAsia="Times New Roman" w:cstheme="minorHAnsi"/>
          <w:bCs/>
          <w:sz w:val="24"/>
          <w:szCs w:val="24"/>
          <w:lang w:eastAsia="lv-LV"/>
        </w:rPr>
        <w:t xml:space="preserve">būvvaldē </w:t>
      </w:r>
      <w:r w:rsidR="00275DD1" w:rsidRPr="00275DD1">
        <w:rPr>
          <w:rFonts w:eastAsia="Times New Roman" w:cstheme="minorHAnsi"/>
          <w:bCs/>
          <w:sz w:val="24"/>
          <w:szCs w:val="24"/>
          <w:lang w:eastAsia="lv-LV"/>
        </w:rPr>
        <w:t>būvprojekta izmaiņas</w:t>
      </w:r>
      <w:r w:rsidR="00275DD1">
        <w:rPr>
          <w:rFonts w:eastAsia="Times New Roman" w:cstheme="minorHAnsi"/>
          <w:bCs/>
          <w:sz w:val="24"/>
          <w:szCs w:val="24"/>
          <w:lang w:eastAsia="lv-LV"/>
        </w:rPr>
        <w:t>, būs pretrunā ar, piemēram, Ēku būvnoteikumu 98.punktu</w:t>
      </w:r>
      <w:r w:rsidR="009E5FC9">
        <w:rPr>
          <w:rFonts w:eastAsia="Times New Roman" w:cstheme="minorHAnsi"/>
          <w:bCs/>
          <w:sz w:val="24"/>
          <w:szCs w:val="24"/>
          <w:lang w:eastAsia="lv-LV"/>
        </w:rPr>
        <w:t xml:space="preserve">, kur šāds saskaņojums ir nepieciešams. </w:t>
      </w:r>
    </w:p>
    <w:p w:rsidR="009E5FC9" w:rsidRDefault="009E5FC9" w:rsidP="00F80B71">
      <w:pPr>
        <w:shd w:val="clear" w:color="auto" w:fill="FFFFFF"/>
        <w:spacing w:after="0" w:line="293" w:lineRule="atLeast"/>
        <w:jc w:val="both"/>
        <w:rPr>
          <w:rFonts w:eastAsia="Times New Roman" w:cstheme="minorHAnsi"/>
          <w:bCs/>
          <w:sz w:val="24"/>
          <w:szCs w:val="24"/>
          <w:lang w:eastAsia="lv-LV"/>
        </w:rPr>
      </w:pPr>
    </w:p>
    <w:p w:rsidR="00C372C6" w:rsidRPr="00C372C6" w:rsidRDefault="00C372C6" w:rsidP="00F80B71">
      <w:pPr>
        <w:shd w:val="clear" w:color="auto" w:fill="FFFFFF"/>
        <w:spacing w:after="0" w:line="293" w:lineRule="atLeast"/>
        <w:jc w:val="both"/>
        <w:rPr>
          <w:rFonts w:eastAsia="Times New Roman" w:cstheme="minorHAnsi"/>
          <w:bCs/>
          <w:sz w:val="20"/>
          <w:szCs w:val="20"/>
          <w:lang w:eastAsia="lv-LV"/>
        </w:rPr>
      </w:pPr>
      <w:r w:rsidRPr="00C372C6">
        <w:rPr>
          <w:rFonts w:eastAsia="Times New Roman" w:cstheme="minorHAnsi"/>
          <w:bCs/>
          <w:sz w:val="20"/>
          <w:szCs w:val="20"/>
          <w:lang w:eastAsia="lv-LV"/>
        </w:rPr>
        <w:t>(Ēku būvnoteikumu 98.punkts - Ja būvdarbu laikā rodas nepieciešamība paredzēt citādus risinājumus, nekā tas paredzēts būvprojektā, to īstenošana pieļaujama pēc būvprojekta izmaiņu veikšanas, ja tie attiecas uz Būvniecības likuma 17. panta 2.1 daļā vai vispārīgajos būvnoteikumos noteiktajiem gadījumiem. Būvniecības likuma 17. panta 2.1 daļā minētajos gadījumos izmainītās būvprojekta daļas ar skaidrojošu aprakstu par veicamajām izmaiņām un dokumentus, kas pamato izmaiņu nepieciešamību, kā arī Nacionālā kultūras mantojuma pārvaldes saskaņojumu, ja ēka ir valsts aizsargājamais kultūras piemineklis, iesniedz saskaņošanai institūcijā, kura pilda būvvaldes funkcijas.)</w:t>
      </w:r>
    </w:p>
    <w:p w:rsidR="00F80B71" w:rsidRPr="00F80B71" w:rsidRDefault="00F80B71" w:rsidP="00F80B71">
      <w:pPr>
        <w:shd w:val="clear" w:color="auto" w:fill="FFFFFF"/>
        <w:spacing w:after="0" w:line="293" w:lineRule="atLeast"/>
        <w:jc w:val="both"/>
        <w:rPr>
          <w:rFonts w:eastAsia="Times New Roman" w:cstheme="minorHAnsi"/>
          <w:bCs/>
          <w:sz w:val="24"/>
          <w:szCs w:val="24"/>
          <w:lang w:eastAsia="lv-LV"/>
        </w:rPr>
      </w:pPr>
    </w:p>
    <w:p w:rsidR="00545113" w:rsidRPr="00F80B71" w:rsidRDefault="00275DD1" w:rsidP="00F80B71">
      <w:pPr>
        <w:pStyle w:val="ListParagraph"/>
        <w:numPr>
          <w:ilvl w:val="0"/>
          <w:numId w:val="2"/>
        </w:numPr>
        <w:shd w:val="clear" w:color="auto" w:fill="FFFFFF"/>
        <w:spacing w:after="0" w:line="293" w:lineRule="atLeast"/>
        <w:jc w:val="both"/>
        <w:rPr>
          <w:rFonts w:eastAsia="Times New Roman" w:cstheme="minorHAnsi"/>
          <w:bCs/>
          <w:sz w:val="24"/>
          <w:szCs w:val="24"/>
          <w:lang w:eastAsia="lv-LV"/>
        </w:rPr>
      </w:pPr>
      <w:r>
        <w:rPr>
          <w:rFonts w:eastAsia="Times New Roman" w:cstheme="minorHAnsi"/>
          <w:bCs/>
          <w:sz w:val="24"/>
          <w:szCs w:val="24"/>
          <w:lang w:eastAsia="lv-LV"/>
        </w:rPr>
        <w:t xml:space="preserve">PROVIDUS iebilst pret ierosinājumu </w:t>
      </w:r>
      <w:r w:rsidR="00891863" w:rsidRPr="00F80B71">
        <w:rPr>
          <w:rFonts w:eastAsia="Times New Roman" w:cstheme="minorHAnsi"/>
          <w:bCs/>
          <w:sz w:val="24"/>
          <w:szCs w:val="24"/>
          <w:lang w:eastAsia="lv-LV"/>
        </w:rPr>
        <w:t>s</w:t>
      </w:r>
      <w:r w:rsidR="009E3017" w:rsidRPr="00F80B71">
        <w:rPr>
          <w:rFonts w:eastAsia="Times New Roman" w:cstheme="minorHAnsi"/>
          <w:bCs/>
          <w:sz w:val="24"/>
          <w:szCs w:val="24"/>
          <w:lang w:eastAsia="lv-LV"/>
        </w:rPr>
        <w:t>vītrot 69.</w:t>
      </w:r>
      <w:r w:rsidR="009E3017" w:rsidRPr="00F80B71">
        <w:rPr>
          <w:rFonts w:eastAsia="Times New Roman" w:cstheme="minorHAnsi"/>
          <w:bCs/>
          <w:sz w:val="24"/>
          <w:szCs w:val="24"/>
          <w:vertAlign w:val="superscript"/>
          <w:lang w:eastAsia="lv-LV"/>
        </w:rPr>
        <w:t>1</w:t>
      </w:r>
      <w:r w:rsidR="009E3017" w:rsidRPr="00F80B71">
        <w:rPr>
          <w:rFonts w:eastAsia="Times New Roman" w:cstheme="minorHAnsi"/>
          <w:bCs/>
          <w:sz w:val="24"/>
          <w:szCs w:val="24"/>
          <w:lang w:eastAsia="lv-LV"/>
        </w:rPr>
        <w:t>, 69.</w:t>
      </w:r>
      <w:r w:rsidR="009E3017" w:rsidRPr="00F80B71">
        <w:rPr>
          <w:rFonts w:eastAsia="Times New Roman" w:cstheme="minorHAnsi"/>
          <w:bCs/>
          <w:sz w:val="24"/>
          <w:szCs w:val="24"/>
          <w:vertAlign w:val="superscript"/>
          <w:lang w:eastAsia="lv-LV"/>
        </w:rPr>
        <w:t>2</w:t>
      </w:r>
      <w:r w:rsidR="009E3017" w:rsidRPr="00F80B71">
        <w:rPr>
          <w:rFonts w:eastAsia="Times New Roman" w:cstheme="minorHAnsi"/>
          <w:bCs/>
          <w:sz w:val="24"/>
          <w:szCs w:val="24"/>
          <w:lang w:eastAsia="lv-LV"/>
        </w:rPr>
        <w:t xml:space="preserve"> un 69.</w:t>
      </w:r>
      <w:r w:rsidR="009E3017" w:rsidRPr="00F80B71">
        <w:rPr>
          <w:rFonts w:eastAsia="Times New Roman" w:cstheme="minorHAnsi"/>
          <w:bCs/>
          <w:sz w:val="24"/>
          <w:szCs w:val="24"/>
          <w:vertAlign w:val="superscript"/>
          <w:lang w:eastAsia="lv-LV"/>
        </w:rPr>
        <w:t>3</w:t>
      </w:r>
      <w:r w:rsidR="00891863" w:rsidRPr="00F80B71">
        <w:rPr>
          <w:rFonts w:eastAsia="Times New Roman" w:cstheme="minorHAnsi"/>
          <w:bCs/>
          <w:sz w:val="24"/>
          <w:szCs w:val="24"/>
          <w:lang w:eastAsia="lv-LV"/>
        </w:rPr>
        <w:t xml:space="preserve"> punktu, jo šie punkti nosaka administratīvās darbības, kas jāveic pašvaldībai, ja būvniecības ierosinātājs vēlas </w:t>
      </w:r>
      <w:r>
        <w:rPr>
          <w:rFonts w:eastAsia="Times New Roman" w:cstheme="minorHAnsi"/>
          <w:bCs/>
          <w:sz w:val="24"/>
          <w:szCs w:val="24"/>
          <w:lang w:eastAsia="lv-LV"/>
        </w:rPr>
        <w:t>izdarīt izmaiņas būvprojektā</w:t>
      </w:r>
      <w:r w:rsidR="00891863" w:rsidRPr="00F80B71">
        <w:rPr>
          <w:rFonts w:eastAsia="Times New Roman" w:cstheme="minorHAnsi"/>
          <w:bCs/>
          <w:sz w:val="24"/>
          <w:szCs w:val="24"/>
          <w:lang w:eastAsia="lv-LV"/>
        </w:rPr>
        <w:t xml:space="preserve">. </w:t>
      </w:r>
    </w:p>
    <w:p w:rsidR="00891863" w:rsidRDefault="00891863" w:rsidP="00891863">
      <w:pPr>
        <w:shd w:val="clear" w:color="auto" w:fill="FFFFFF"/>
        <w:spacing w:after="0" w:line="293" w:lineRule="atLeast"/>
        <w:jc w:val="both"/>
        <w:rPr>
          <w:rFonts w:eastAsia="Times New Roman" w:cstheme="minorHAnsi"/>
          <w:bCs/>
          <w:sz w:val="24"/>
          <w:szCs w:val="24"/>
          <w:lang w:eastAsia="lv-LV"/>
        </w:rPr>
      </w:pPr>
    </w:p>
    <w:p w:rsidR="00F5126B" w:rsidRDefault="00891863" w:rsidP="00F5126B">
      <w:pPr>
        <w:pStyle w:val="ListParagraph"/>
        <w:numPr>
          <w:ilvl w:val="0"/>
          <w:numId w:val="2"/>
        </w:numPr>
        <w:shd w:val="clear" w:color="auto" w:fill="FFFFFF"/>
        <w:spacing w:after="0" w:line="240" w:lineRule="auto"/>
        <w:jc w:val="both"/>
        <w:rPr>
          <w:rFonts w:eastAsia="Times New Roman" w:cstheme="minorHAnsi"/>
          <w:sz w:val="24"/>
          <w:szCs w:val="24"/>
          <w:lang w:eastAsia="lv-LV"/>
        </w:rPr>
      </w:pPr>
      <w:r w:rsidRPr="00F5126B">
        <w:rPr>
          <w:rFonts w:eastAsia="Times New Roman" w:cstheme="minorHAnsi"/>
          <w:sz w:val="24"/>
          <w:szCs w:val="24"/>
          <w:lang w:eastAsia="lv-LV"/>
        </w:rPr>
        <w:t xml:space="preserve">PROVIDUS neatbalsta un aicina pārdomāt Ekonomikas ministriju attiecībā uz piedāvātiem grozījumiem </w:t>
      </w:r>
      <w:r w:rsidR="00F5126B" w:rsidRPr="00F5126B">
        <w:rPr>
          <w:rFonts w:eastAsia="Times New Roman" w:cstheme="minorHAnsi"/>
          <w:sz w:val="24"/>
          <w:szCs w:val="24"/>
          <w:lang w:eastAsia="lv-LV"/>
        </w:rPr>
        <w:t xml:space="preserve">attiecībā uz autoruzraudzību, proti, mainot autoruzraudzības </w:t>
      </w:r>
      <w:r w:rsidR="00F5126B">
        <w:rPr>
          <w:rFonts w:eastAsia="Times New Roman" w:cstheme="minorHAnsi"/>
          <w:sz w:val="24"/>
          <w:szCs w:val="24"/>
          <w:lang w:eastAsia="lv-LV"/>
        </w:rPr>
        <w:t xml:space="preserve">noteikumus un uzraudzības veikšanu. No pievienotās Anotācijas nav saprotams: 1) kāpēc tiek samazināts to gadījumu skaits, kad autoruzraudzība ir obligāta, 2) autoruzraudzības īstenošanas kārtības; 3) autoruzrauga tiesībām un pienākumiem. </w:t>
      </w:r>
      <w:r w:rsidR="00275DD1" w:rsidRPr="001C57C5">
        <w:rPr>
          <w:rFonts w:eastAsia="Times New Roman" w:cstheme="minorHAnsi"/>
          <w:b/>
          <w:sz w:val="24"/>
          <w:szCs w:val="24"/>
          <w:lang w:eastAsia="lv-LV"/>
        </w:rPr>
        <w:t>PROVIDUS uzskata, l</w:t>
      </w:r>
      <w:r w:rsidR="00F5126B" w:rsidRPr="001C57C5">
        <w:rPr>
          <w:rFonts w:eastAsia="Times New Roman" w:cstheme="minorHAnsi"/>
          <w:b/>
          <w:sz w:val="24"/>
          <w:szCs w:val="24"/>
          <w:lang w:eastAsia="lv-LV"/>
        </w:rPr>
        <w:t>ai veiktu šādus grozījumus ir jābūt pietiekamiem pierādījumiem</w:t>
      </w:r>
      <w:r w:rsidR="00275DD1" w:rsidRPr="001C57C5">
        <w:rPr>
          <w:rFonts w:eastAsia="Times New Roman" w:cstheme="minorHAnsi"/>
          <w:b/>
          <w:sz w:val="24"/>
          <w:szCs w:val="24"/>
          <w:lang w:eastAsia="lv-LV"/>
        </w:rPr>
        <w:t xml:space="preserve"> un izvērtējumam,</w:t>
      </w:r>
      <w:r w:rsidR="00F5126B" w:rsidRPr="001C57C5">
        <w:rPr>
          <w:rFonts w:eastAsia="Times New Roman" w:cstheme="minorHAnsi"/>
          <w:b/>
          <w:sz w:val="24"/>
          <w:szCs w:val="24"/>
          <w:lang w:eastAsia="lv-LV"/>
        </w:rPr>
        <w:t xml:space="preserve"> kā esošā kārtība kavē vai ierobežo būvniecības </w:t>
      </w:r>
      <w:r w:rsidR="00F5126B" w:rsidRPr="001C57C5">
        <w:rPr>
          <w:rFonts w:eastAsia="Times New Roman" w:cstheme="minorHAnsi"/>
          <w:b/>
          <w:sz w:val="24"/>
          <w:szCs w:val="24"/>
          <w:lang w:eastAsia="lv-LV"/>
        </w:rPr>
        <w:lastRenderedPageBreak/>
        <w:t xml:space="preserve">procesu, kā arī </w:t>
      </w:r>
      <w:r w:rsidR="00275DD1" w:rsidRPr="001C57C5">
        <w:rPr>
          <w:rFonts w:eastAsia="Times New Roman" w:cstheme="minorHAnsi"/>
          <w:b/>
          <w:sz w:val="24"/>
          <w:szCs w:val="24"/>
          <w:lang w:eastAsia="lv-LV"/>
        </w:rPr>
        <w:t>novērtējumam</w:t>
      </w:r>
      <w:r w:rsidR="00F5126B" w:rsidRPr="001C57C5">
        <w:rPr>
          <w:rFonts w:eastAsia="Times New Roman" w:cstheme="minorHAnsi"/>
          <w:b/>
          <w:sz w:val="24"/>
          <w:szCs w:val="24"/>
          <w:lang w:eastAsia="lv-LV"/>
        </w:rPr>
        <w:t>, kādi būs ieguvumi, mainot pastāvošo kārtību.</w:t>
      </w:r>
      <w:r w:rsidR="00F5126B">
        <w:rPr>
          <w:rFonts w:eastAsia="Times New Roman" w:cstheme="minorHAnsi"/>
          <w:sz w:val="24"/>
          <w:szCs w:val="24"/>
          <w:lang w:eastAsia="lv-LV"/>
        </w:rPr>
        <w:t xml:space="preserve"> </w:t>
      </w:r>
      <w:r w:rsidR="00275DD1">
        <w:rPr>
          <w:rFonts w:eastAsia="Times New Roman" w:cstheme="minorHAnsi"/>
          <w:sz w:val="24"/>
          <w:szCs w:val="24"/>
          <w:lang w:eastAsia="lv-LV"/>
        </w:rPr>
        <w:t xml:space="preserve">Lai šādas būtiskas izmaiņas veiktu, ir </w:t>
      </w:r>
      <w:r w:rsidR="001C57C5">
        <w:rPr>
          <w:rFonts w:eastAsia="Times New Roman" w:cstheme="minorHAnsi"/>
          <w:sz w:val="24"/>
          <w:szCs w:val="24"/>
          <w:lang w:eastAsia="lv-LV"/>
        </w:rPr>
        <w:t xml:space="preserve">jābūt plašākai diskusijai par būvniecības procesā iesaistīto būvspeciālistu mijiedarbību, pienākumu sadali un atbildības nodalījumu,  bez šādas diskusijas piedāvātie grozījumi ir pilnīgi nepieņemami un nav vērsti uz Būvniecības likumā ietverto būvniecības principu nodrošināšanu. </w:t>
      </w:r>
    </w:p>
    <w:p w:rsidR="00CA5602" w:rsidRDefault="00CA5602" w:rsidP="00CA5602">
      <w:pPr>
        <w:shd w:val="clear" w:color="auto" w:fill="FFFFFF"/>
        <w:spacing w:after="0" w:line="240" w:lineRule="auto"/>
        <w:jc w:val="both"/>
        <w:rPr>
          <w:rFonts w:eastAsia="Times New Roman" w:cstheme="minorHAnsi"/>
          <w:sz w:val="24"/>
          <w:szCs w:val="24"/>
          <w:lang w:eastAsia="lv-LV"/>
        </w:rPr>
      </w:pPr>
    </w:p>
    <w:p w:rsidR="003C6E11" w:rsidRDefault="003C6E11" w:rsidP="003C6E11">
      <w:pPr>
        <w:pStyle w:val="ListParagraph"/>
        <w:numPr>
          <w:ilvl w:val="0"/>
          <w:numId w:val="2"/>
        </w:numPr>
        <w:jc w:val="both"/>
        <w:rPr>
          <w:rFonts w:eastAsia="Times New Roman" w:cstheme="minorHAnsi"/>
          <w:bCs/>
          <w:sz w:val="24"/>
          <w:szCs w:val="24"/>
          <w:lang w:eastAsia="lv-LV"/>
        </w:rPr>
      </w:pPr>
      <w:r>
        <w:rPr>
          <w:rFonts w:eastAsia="Times New Roman" w:cstheme="minorHAnsi"/>
          <w:bCs/>
          <w:sz w:val="24"/>
          <w:szCs w:val="24"/>
          <w:lang w:eastAsia="lv-LV"/>
        </w:rPr>
        <w:t>PROVIDUS norāda, ka ministrijas priekšlikums p</w:t>
      </w:r>
      <w:r w:rsidRPr="003C6E11">
        <w:rPr>
          <w:rFonts w:eastAsia="Times New Roman" w:cstheme="minorHAnsi"/>
          <w:bCs/>
          <w:sz w:val="24"/>
          <w:szCs w:val="24"/>
          <w:lang w:eastAsia="lv-LV"/>
        </w:rPr>
        <w:t>apildināt noteikumus ar 100.</w:t>
      </w:r>
      <w:r w:rsidRPr="003C6E11">
        <w:rPr>
          <w:rFonts w:eastAsia="Times New Roman" w:cstheme="minorHAnsi"/>
          <w:bCs/>
          <w:sz w:val="24"/>
          <w:szCs w:val="24"/>
          <w:vertAlign w:val="superscript"/>
          <w:lang w:eastAsia="lv-LV"/>
        </w:rPr>
        <w:t>1</w:t>
      </w:r>
      <w:r w:rsidRPr="003C6E11">
        <w:rPr>
          <w:rFonts w:eastAsia="Times New Roman" w:cstheme="minorHAnsi"/>
          <w:bCs/>
          <w:sz w:val="24"/>
          <w:szCs w:val="24"/>
          <w:lang w:eastAsia="lv-LV"/>
        </w:rPr>
        <w:t xml:space="preserve"> punktu </w:t>
      </w:r>
      <w:r>
        <w:rPr>
          <w:rFonts w:eastAsia="Times New Roman" w:cstheme="minorHAnsi"/>
          <w:bCs/>
          <w:sz w:val="24"/>
          <w:szCs w:val="24"/>
          <w:lang w:eastAsia="lv-LV"/>
        </w:rPr>
        <w:t xml:space="preserve">ir neskaidrs un, iespējams, rada dubultu uzraudzību, bet neatrunā atbildības sadalījumu.  </w:t>
      </w:r>
    </w:p>
    <w:p w:rsidR="003C6E11" w:rsidRDefault="003C6E11" w:rsidP="003C6E11">
      <w:pPr>
        <w:pStyle w:val="ListParagraph"/>
        <w:rPr>
          <w:rFonts w:eastAsia="Times New Roman" w:cstheme="minorHAnsi"/>
          <w:bCs/>
          <w:sz w:val="24"/>
          <w:szCs w:val="24"/>
          <w:lang w:eastAsia="lv-LV"/>
        </w:rPr>
      </w:pPr>
    </w:p>
    <w:tbl>
      <w:tblPr>
        <w:tblStyle w:val="TableGrid"/>
        <w:tblW w:w="0" w:type="auto"/>
        <w:tblInd w:w="720" w:type="dxa"/>
        <w:tblLook w:val="04A0" w:firstRow="1" w:lastRow="0" w:firstColumn="1" w:lastColumn="0" w:noHBand="0" w:noVBand="1"/>
      </w:tblPr>
      <w:tblGrid>
        <w:gridCol w:w="4230"/>
        <w:gridCol w:w="4111"/>
      </w:tblGrid>
      <w:tr w:rsidR="003C6E11" w:rsidTr="003C6E11">
        <w:tc>
          <w:tcPr>
            <w:tcW w:w="4530" w:type="dxa"/>
          </w:tcPr>
          <w:p w:rsidR="003C6E11" w:rsidRDefault="003C6E11" w:rsidP="003C6E11">
            <w:pPr>
              <w:pStyle w:val="ListParagraph"/>
              <w:ind w:left="0"/>
              <w:rPr>
                <w:rFonts w:eastAsia="Times New Roman" w:cstheme="minorHAnsi"/>
                <w:bCs/>
                <w:sz w:val="24"/>
                <w:szCs w:val="24"/>
                <w:lang w:eastAsia="lv-LV"/>
              </w:rPr>
            </w:pPr>
            <w:r>
              <w:rPr>
                <w:rFonts w:eastAsia="Times New Roman" w:cstheme="minorHAnsi"/>
                <w:bCs/>
                <w:sz w:val="24"/>
                <w:szCs w:val="24"/>
                <w:lang w:eastAsia="lv-LV"/>
              </w:rPr>
              <w:t>Piedāvātā redakcija</w:t>
            </w:r>
          </w:p>
        </w:tc>
        <w:tc>
          <w:tcPr>
            <w:tcW w:w="4531" w:type="dxa"/>
          </w:tcPr>
          <w:p w:rsidR="003C6E11" w:rsidRDefault="003C6E11" w:rsidP="003C6E11">
            <w:pPr>
              <w:pStyle w:val="ListParagraph"/>
              <w:ind w:left="0"/>
              <w:rPr>
                <w:rFonts w:eastAsia="Times New Roman" w:cstheme="minorHAnsi"/>
                <w:bCs/>
                <w:sz w:val="24"/>
                <w:szCs w:val="24"/>
                <w:lang w:eastAsia="lv-LV"/>
              </w:rPr>
            </w:pPr>
            <w:r>
              <w:rPr>
                <w:rFonts w:eastAsia="Times New Roman" w:cstheme="minorHAnsi"/>
                <w:bCs/>
                <w:sz w:val="24"/>
                <w:szCs w:val="24"/>
                <w:lang w:eastAsia="lv-LV"/>
              </w:rPr>
              <w:t>Spēkā esošā redakcija</w:t>
            </w:r>
          </w:p>
        </w:tc>
      </w:tr>
      <w:tr w:rsidR="003C6E11" w:rsidTr="003C6E11">
        <w:tc>
          <w:tcPr>
            <w:tcW w:w="4530" w:type="dxa"/>
          </w:tcPr>
          <w:p w:rsidR="003C6E11" w:rsidRDefault="003C6E11" w:rsidP="003C6E11">
            <w:pPr>
              <w:pStyle w:val="ListParagraph"/>
              <w:ind w:left="0"/>
              <w:rPr>
                <w:rFonts w:eastAsia="Times New Roman" w:cstheme="minorHAnsi"/>
                <w:bCs/>
                <w:sz w:val="24"/>
                <w:szCs w:val="24"/>
                <w:lang w:eastAsia="lv-LV"/>
              </w:rPr>
            </w:pPr>
            <w:r w:rsidRPr="003C6E11">
              <w:rPr>
                <w:rFonts w:eastAsia="Times New Roman" w:cstheme="minorHAnsi"/>
                <w:bCs/>
                <w:sz w:val="24"/>
                <w:szCs w:val="24"/>
                <w:lang w:eastAsia="lv-LV"/>
              </w:rPr>
              <w:t>“100.</w:t>
            </w:r>
            <w:r w:rsidRPr="003C6E11">
              <w:rPr>
                <w:rFonts w:eastAsia="Times New Roman" w:cstheme="minorHAnsi"/>
                <w:bCs/>
                <w:sz w:val="24"/>
                <w:szCs w:val="24"/>
                <w:vertAlign w:val="superscript"/>
                <w:lang w:eastAsia="lv-LV"/>
              </w:rPr>
              <w:t>1</w:t>
            </w:r>
            <w:r w:rsidRPr="003C6E11">
              <w:rPr>
                <w:rFonts w:eastAsia="Times New Roman" w:cstheme="minorHAnsi"/>
                <w:bCs/>
                <w:sz w:val="24"/>
                <w:szCs w:val="24"/>
                <w:lang w:eastAsia="lv-LV"/>
              </w:rPr>
              <w:t xml:space="preserve"> Atsevišķu būvdarbu veicēja ieceltajam būvdarbu vadītājam, atbilstoši veicamajiem darbiem un to specifikai, ir jāievēro šo noteikumu 100.1.</w:t>
            </w:r>
            <w:r w:rsidRPr="003C6E11">
              <w:rPr>
                <w:rFonts w:eastAsia="Times New Roman" w:cstheme="minorHAnsi"/>
                <w:bCs/>
                <w:sz w:val="24"/>
                <w:szCs w:val="24"/>
                <w:vertAlign w:val="superscript"/>
                <w:lang w:eastAsia="lv-LV"/>
              </w:rPr>
              <w:t>1</w:t>
            </w:r>
            <w:r w:rsidRPr="003C6E11">
              <w:rPr>
                <w:rFonts w:eastAsia="Times New Roman" w:cstheme="minorHAnsi"/>
                <w:bCs/>
                <w:sz w:val="24"/>
                <w:szCs w:val="24"/>
                <w:lang w:eastAsia="lv-LV"/>
              </w:rPr>
              <w:t>, 100.2, 100.4., 100.5., 100.6., 100.7., 100.8. un 100.10.apašpunktā noteiktie pienākumi, kā arī nodrošināt dalītu laika uzskaiti par savu darbu katrā objektā.”</w:t>
            </w:r>
          </w:p>
        </w:tc>
        <w:tc>
          <w:tcPr>
            <w:tcW w:w="4531" w:type="dxa"/>
          </w:tcPr>
          <w:p w:rsidR="003C6E11" w:rsidRDefault="003C6E11" w:rsidP="003C6E11">
            <w:pPr>
              <w:pStyle w:val="ListParagraph"/>
              <w:ind w:left="0"/>
              <w:rPr>
                <w:rFonts w:eastAsia="Times New Roman" w:cstheme="minorHAnsi"/>
                <w:bCs/>
                <w:sz w:val="24"/>
                <w:szCs w:val="24"/>
                <w:lang w:eastAsia="lv-LV"/>
              </w:rPr>
            </w:pPr>
            <w:r>
              <w:rPr>
                <w:rFonts w:eastAsia="Times New Roman" w:cstheme="minorHAnsi"/>
                <w:bCs/>
                <w:sz w:val="24"/>
                <w:szCs w:val="24"/>
                <w:lang w:eastAsia="lv-LV"/>
              </w:rPr>
              <w:t>Nav</w:t>
            </w:r>
          </w:p>
        </w:tc>
      </w:tr>
    </w:tbl>
    <w:p w:rsidR="003C6E11" w:rsidRDefault="003C6E11" w:rsidP="003C6E11">
      <w:pPr>
        <w:rPr>
          <w:rFonts w:eastAsia="Times New Roman" w:cstheme="minorHAnsi"/>
          <w:bCs/>
          <w:sz w:val="24"/>
          <w:szCs w:val="24"/>
          <w:lang w:eastAsia="lv-LV"/>
        </w:rPr>
      </w:pPr>
    </w:p>
    <w:p w:rsidR="003C6E11" w:rsidRPr="003C6E11" w:rsidRDefault="003C6E11" w:rsidP="007533DD">
      <w:pPr>
        <w:jc w:val="both"/>
        <w:rPr>
          <w:rFonts w:eastAsia="Times New Roman" w:cstheme="minorHAnsi"/>
          <w:bCs/>
          <w:sz w:val="24"/>
          <w:szCs w:val="24"/>
          <w:lang w:eastAsia="lv-LV"/>
        </w:rPr>
      </w:pPr>
      <w:r w:rsidRPr="007533DD">
        <w:rPr>
          <w:rFonts w:eastAsia="Times New Roman" w:cstheme="minorHAnsi"/>
          <w:b/>
          <w:bCs/>
          <w:sz w:val="24"/>
          <w:szCs w:val="24"/>
          <w:lang w:eastAsia="lv-LV"/>
        </w:rPr>
        <w:t>Pamatojums</w:t>
      </w:r>
      <w:r>
        <w:rPr>
          <w:rFonts w:eastAsia="Times New Roman" w:cstheme="minorHAnsi"/>
          <w:bCs/>
          <w:sz w:val="24"/>
          <w:szCs w:val="24"/>
          <w:lang w:eastAsia="lv-LV"/>
        </w:rPr>
        <w:t xml:space="preserve">: </w:t>
      </w:r>
      <w:r w:rsidR="007533DD" w:rsidRPr="007533DD">
        <w:rPr>
          <w:rFonts w:eastAsia="Times New Roman" w:cstheme="minorHAnsi"/>
          <w:b/>
          <w:bCs/>
          <w:sz w:val="24"/>
          <w:szCs w:val="24"/>
          <w:lang w:eastAsia="lv-LV"/>
        </w:rPr>
        <w:t>PROVIDUS principā atbalsta ministrijas vēlmi noteikt atsevišķu būvdarbu vadītāju pienākumu un atbildības apjomu, taču nepieciešami papildus skaidrojumi.</w:t>
      </w:r>
      <w:r w:rsidR="007533DD">
        <w:rPr>
          <w:rFonts w:eastAsia="Times New Roman" w:cstheme="minorHAnsi"/>
          <w:bCs/>
          <w:sz w:val="24"/>
          <w:szCs w:val="24"/>
          <w:lang w:eastAsia="lv-LV"/>
        </w:rPr>
        <w:t xml:space="preserve"> N</w:t>
      </w:r>
      <w:r>
        <w:rPr>
          <w:rFonts w:eastAsia="Times New Roman" w:cstheme="minorHAnsi"/>
          <w:bCs/>
          <w:sz w:val="24"/>
          <w:szCs w:val="24"/>
          <w:lang w:eastAsia="lv-LV"/>
        </w:rPr>
        <w:t>orād</w:t>
      </w:r>
      <w:r w:rsidR="007533DD">
        <w:rPr>
          <w:rFonts w:eastAsia="Times New Roman" w:cstheme="minorHAnsi"/>
          <w:bCs/>
          <w:sz w:val="24"/>
          <w:szCs w:val="24"/>
          <w:lang w:eastAsia="lv-LV"/>
        </w:rPr>
        <w:t>ām</w:t>
      </w:r>
      <w:r>
        <w:rPr>
          <w:rFonts w:eastAsia="Times New Roman" w:cstheme="minorHAnsi"/>
          <w:bCs/>
          <w:sz w:val="24"/>
          <w:szCs w:val="24"/>
          <w:lang w:eastAsia="lv-LV"/>
        </w:rPr>
        <w:t>, ka saskaņā ar spēkā esošiem noteikumiem, arī atbildīgam būvdarbu vadītājam ir minētie pienākumi. Tātad, piesaistot būvobjektā atsevišķu būvdarbu vadītāju, vienlaic</w:t>
      </w:r>
      <w:r w:rsidR="007533DD">
        <w:rPr>
          <w:rFonts w:eastAsia="Times New Roman" w:cstheme="minorHAnsi"/>
          <w:bCs/>
          <w:sz w:val="24"/>
          <w:szCs w:val="24"/>
          <w:lang w:eastAsia="lv-LV"/>
        </w:rPr>
        <w:t xml:space="preserve">īgi divi eksperti, piemēram, </w:t>
      </w:r>
      <w:r>
        <w:rPr>
          <w:rFonts w:eastAsia="Times New Roman" w:cstheme="minorHAnsi"/>
          <w:bCs/>
          <w:sz w:val="24"/>
          <w:szCs w:val="24"/>
          <w:lang w:eastAsia="lv-LV"/>
        </w:rPr>
        <w:t xml:space="preserve">var  </w:t>
      </w:r>
      <w:r w:rsidRPr="003C6E11">
        <w:rPr>
          <w:rFonts w:eastAsia="Times New Roman" w:cstheme="minorHAnsi"/>
          <w:bCs/>
          <w:sz w:val="24"/>
          <w:szCs w:val="24"/>
          <w:lang w:eastAsia="lv-LV"/>
        </w:rPr>
        <w:t>organizēt būvkonstrukciju, segto darbu un citu izpildīto būvdarbu pieņemšanu</w:t>
      </w:r>
      <w:r>
        <w:rPr>
          <w:rFonts w:eastAsia="Times New Roman" w:cstheme="minorHAnsi"/>
          <w:bCs/>
          <w:sz w:val="24"/>
          <w:szCs w:val="24"/>
          <w:lang w:eastAsia="lv-LV"/>
        </w:rPr>
        <w:t xml:space="preserve">. No Anotācijas un ministrijas piedāvātā risinājuma nav skaidrs – vai, piesaistot </w:t>
      </w:r>
      <w:r w:rsidRPr="003C6E11">
        <w:rPr>
          <w:rFonts w:eastAsia="Times New Roman" w:cstheme="minorHAnsi"/>
          <w:bCs/>
          <w:sz w:val="24"/>
          <w:szCs w:val="24"/>
          <w:lang w:eastAsia="lv-LV"/>
        </w:rPr>
        <w:t>atsevišķu būvdarbu vadītāju</w:t>
      </w:r>
      <w:r>
        <w:rPr>
          <w:rFonts w:eastAsia="Times New Roman" w:cstheme="minorHAnsi"/>
          <w:bCs/>
          <w:sz w:val="24"/>
          <w:szCs w:val="24"/>
          <w:lang w:eastAsia="lv-LV"/>
        </w:rPr>
        <w:t xml:space="preserve">, atbildīgam būvdarbu vadītājam uz noteiktiem darbiem (vai darba apjomiem) pienākumi un atbildība samazinās? Vai veidojas dubultā atbildība un dubultais uzraudzības mehānisms? </w:t>
      </w:r>
    </w:p>
    <w:p w:rsidR="003C6E11" w:rsidRPr="003C6E11" w:rsidRDefault="003C6E11" w:rsidP="003C6E11">
      <w:pPr>
        <w:pStyle w:val="ListParagraph"/>
        <w:rPr>
          <w:rFonts w:eastAsia="Times New Roman" w:cstheme="minorHAnsi"/>
          <w:sz w:val="24"/>
          <w:szCs w:val="24"/>
          <w:lang w:eastAsia="lv-LV"/>
        </w:rPr>
      </w:pPr>
    </w:p>
    <w:p w:rsidR="0092229E" w:rsidRDefault="00B11C77" w:rsidP="0005229B">
      <w:pPr>
        <w:pStyle w:val="ListParagraph"/>
        <w:numPr>
          <w:ilvl w:val="0"/>
          <w:numId w:val="2"/>
        </w:numPr>
        <w:jc w:val="both"/>
        <w:rPr>
          <w:rFonts w:eastAsia="Times New Roman" w:cstheme="minorHAnsi"/>
          <w:bCs/>
          <w:sz w:val="24"/>
          <w:szCs w:val="24"/>
          <w:lang w:eastAsia="lv-LV"/>
        </w:rPr>
      </w:pPr>
      <w:r w:rsidRPr="00CB6F58">
        <w:rPr>
          <w:rFonts w:eastAsia="Times New Roman" w:cstheme="minorHAnsi"/>
          <w:sz w:val="24"/>
          <w:szCs w:val="24"/>
          <w:lang w:eastAsia="lv-LV"/>
        </w:rPr>
        <w:t>PROVIDUS iebilst pret priekšlikumu iz</w:t>
      </w:r>
      <w:r w:rsidR="007D3E72" w:rsidRPr="00CB6F58">
        <w:rPr>
          <w:rFonts w:eastAsia="Times New Roman" w:cstheme="minorHAnsi"/>
          <w:bCs/>
          <w:sz w:val="24"/>
          <w:szCs w:val="24"/>
          <w:lang w:eastAsia="lv-LV"/>
        </w:rPr>
        <w:t xml:space="preserve">teikt 120.punktu </w:t>
      </w:r>
      <w:r w:rsidRPr="00CB6F58">
        <w:rPr>
          <w:rFonts w:eastAsia="Times New Roman" w:cstheme="minorHAnsi"/>
          <w:bCs/>
          <w:sz w:val="24"/>
          <w:szCs w:val="24"/>
          <w:lang w:eastAsia="lv-LV"/>
        </w:rPr>
        <w:t xml:space="preserve">jaunā </w:t>
      </w:r>
      <w:r w:rsidR="007D3E72" w:rsidRPr="00CB6F58">
        <w:rPr>
          <w:rFonts w:eastAsia="Times New Roman" w:cstheme="minorHAnsi"/>
          <w:bCs/>
          <w:sz w:val="24"/>
          <w:szCs w:val="24"/>
          <w:lang w:eastAsia="lv-LV"/>
        </w:rPr>
        <w:t>redak</w:t>
      </w:r>
      <w:r w:rsidRPr="00CB6F58">
        <w:rPr>
          <w:rFonts w:eastAsia="Times New Roman" w:cstheme="minorHAnsi"/>
          <w:bCs/>
          <w:sz w:val="24"/>
          <w:szCs w:val="24"/>
          <w:lang w:eastAsia="lv-LV"/>
        </w:rPr>
        <w:t xml:space="preserve">cijā, proti, </w:t>
      </w:r>
      <w:r w:rsidR="0092229E" w:rsidRPr="00CB6F58">
        <w:rPr>
          <w:rFonts w:eastAsia="Times New Roman" w:cstheme="minorHAnsi"/>
          <w:bCs/>
          <w:sz w:val="24"/>
          <w:szCs w:val="24"/>
          <w:lang w:eastAsia="lv-LV"/>
        </w:rPr>
        <w:t>mainot</w:t>
      </w:r>
      <w:r w:rsidRPr="00CB6F58">
        <w:rPr>
          <w:rFonts w:eastAsia="Times New Roman" w:cstheme="minorHAnsi"/>
          <w:bCs/>
          <w:sz w:val="24"/>
          <w:szCs w:val="24"/>
          <w:lang w:eastAsia="lv-LV"/>
        </w:rPr>
        <w:t xml:space="preserve"> to gadījumu skaitu, kad </w:t>
      </w:r>
      <w:r w:rsidR="007F275B" w:rsidRPr="00CB6F58">
        <w:rPr>
          <w:rFonts w:eastAsia="Times New Roman" w:cstheme="minorHAnsi"/>
          <w:bCs/>
          <w:sz w:val="24"/>
          <w:szCs w:val="24"/>
          <w:lang w:eastAsia="lv-LV"/>
        </w:rPr>
        <w:t xml:space="preserve">obligāti </w:t>
      </w:r>
      <w:r w:rsidRPr="00CB6F58">
        <w:rPr>
          <w:rFonts w:eastAsia="Times New Roman" w:cstheme="minorHAnsi"/>
          <w:bCs/>
          <w:sz w:val="24"/>
          <w:szCs w:val="24"/>
          <w:lang w:eastAsia="lv-LV"/>
        </w:rPr>
        <w:t>jāveic būvuzraudzība</w:t>
      </w:r>
      <w:r w:rsidR="0092229E" w:rsidRPr="00CB6F58">
        <w:rPr>
          <w:rFonts w:eastAsia="Times New Roman" w:cstheme="minorHAnsi"/>
          <w:bCs/>
          <w:sz w:val="24"/>
          <w:szCs w:val="24"/>
          <w:lang w:eastAsia="lv-LV"/>
        </w:rPr>
        <w:t xml:space="preserve">. </w:t>
      </w:r>
    </w:p>
    <w:p w:rsidR="00CB6F58" w:rsidRPr="00CB6F58" w:rsidRDefault="00CB6F58" w:rsidP="00CB6F58">
      <w:pPr>
        <w:pStyle w:val="ListParagraph"/>
        <w:rPr>
          <w:rFonts w:eastAsia="Times New Roman" w:cstheme="minorHAnsi"/>
          <w:bCs/>
          <w:sz w:val="24"/>
          <w:szCs w:val="24"/>
          <w:lang w:eastAsia="lv-LV"/>
        </w:rPr>
      </w:pPr>
    </w:p>
    <w:p w:rsidR="00CB6F58" w:rsidRPr="00CB6F58" w:rsidRDefault="00CB6F58" w:rsidP="00CB6F58">
      <w:pPr>
        <w:pStyle w:val="ListParagraph"/>
        <w:jc w:val="both"/>
        <w:rPr>
          <w:rFonts w:eastAsia="Times New Roman" w:cstheme="minorHAnsi"/>
          <w:bCs/>
          <w:sz w:val="24"/>
          <w:szCs w:val="24"/>
          <w:lang w:eastAsia="lv-LV"/>
        </w:rPr>
      </w:pPr>
    </w:p>
    <w:tbl>
      <w:tblPr>
        <w:tblStyle w:val="TableGrid"/>
        <w:tblW w:w="0" w:type="auto"/>
        <w:tblInd w:w="720" w:type="dxa"/>
        <w:tblLook w:val="04A0" w:firstRow="1" w:lastRow="0" w:firstColumn="1" w:lastColumn="0" w:noHBand="0" w:noVBand="1"/>
      </w:tblPr>
      <w:tblGrid>
        <w:gridCol w:w="4170"/>
        <w:gridCol w:w="4171"/>
      </w:tblGrid>
      <w:tr w:rsidR="0092229E" w:rsidRPr="007F275B" w:rsidTr="0092229E">
        <w:tc>
          <w:tcPr>
            <w:tcW w:w="4530" w:type="dxa"/>
          </w:tcPr>
          <w:p w:rsidR="0092229E" w:rsidRPr="007F275B" w:rsidRDefault="0092229E" w:rsidP="0092229E">
            <w:pPr>
              <w:pStyle w:val="ListParagraph"/>
              <w:ind w:left="0"/>
              <w:jc w:val="both"/>
              <w:rPr>
                <w:rFonts w:eastAsia="Times New Roman" w:cstheme="minorHAnsi"/>
                <w:b/>
                <w:bCs/>
                <w:sz w:val="24"/>
                <w:szCs w:val="24"/>
                <w:lang w:eastAsia="lv-LV"/>
              </w:rPr>
            </w:pPr>
            <w:r w:rsidRPr="007F275B">
              <w:rPr>
                <w:rFonts w:eastAsia="Times New Roman" w:cstheme="minorHAnsi"/>
                <w:b/>
                <w:bCs/>
                <w:sz w:val="24"/>
                <w:szCs w:val="24"/>
                <w:lang w:eastAsia="lv-LV"/>
              </w:rPr>
              <w:t>Piedāvātā redakcija</w:t>
            </w:r>
          </w:p>
        </w:tc>
        <w:tc>
          <w:tcPr>
            <w:tcW w:w="4531" w:type="dxa"/>
          </w:tcPr>
          <w:p w:rsidR="0092229E" w:rsidRPr="007F275B" w:rsidRDefault="0092229E" w:rsidP="0092229E">
            <w:pPr>
              <w:pStyle w:val="ListParagraph"/>
              <w:ind w:left="0"/>
              <w:jc w:val="both"/>
              <w:rPr>
                <w:rFonts w:eastAsia="Times New Roman" w:cstheme="minorHAnsi"/>
                <w:b/>
                <w:bCs/>
                <w:sz w:val="24"/>
                <w:szCs w:val="24"/>
                <w:lang w:eastAsia="lv-LV"/>
              </w:rPr>
            </w:pPr>
            <w:r w:rsidRPr="007F275B">
              <w:rPr>
                <w:rFonts w:eastAsia="Times New Roman" w:cstheme="minorHAnsi"/>
                <w:b/>
                <w:bCs/>
                <w:sz w:val="24"/>
                <w:szCs w:val="24"/>
                <w:lang w:eastAsia="lv-LV"/>
              </w:rPr>
              <w:t>Spēkā esošā redakcija</w:t>
            </w:r>
          </w:p>
        </w:tc>
      </w:tr>
      <w:tr w:rsidR="0092229E" w:rsidTr="0092229E">
        <w:tc>
          <w:tcPr>
            <w:tcW w:w="4530" w:type="dxa"/>
          </w:tcPr>
          <w:p w:rsidR="0092229E" w:rsidRPr="0092229E" w:rsidRDefault="0092229E" w:rsidP="0092229E">
            <w:pPr>
              <w:pStyle w:val="ListParagraph"/>
              <w:jc w:val="both"/>
              <w:rPr>
                <w:rFonts w:eastAsia="Times New Roman" w:cstheme="minorHAnsi"/>
                <w:bCs/>
                <w:sz w:val="24"/>
                <w:szCs w:val="24"/>
                <w:lang w:eastAsia="lv-LV"/>
              </w:rPr>
            </w:pPr>
            <w:r w:rsidRPr="0092229E">
              <w:rPr>
                <w:rFonts w:eastAsia="Times New Roman" w:cstheme="minorHAnsi"/>
                <w:bCs/>
                <w:sz w:val="24"/>
                <w:szCs w:val="24"/>
                <w:lang w:eastAsia="lv-LV"/>
              </w:rPr>
              <w:t xml:space="preserve">120. Būvuzraudzību veic: </w:t>
            </w:r>
          </w:p>
          <w:p w:rsidR="0092229E" w:rsidRPr="007F275B" w:rsidRDefault="0092229E" w:rsidP="0092229E">
            <w:pPr>
              <w:jc w:val="both"/>
              <w:rPr>
                <w:rFonts w:eastAsia="Times New Roman" w:cstheme="minorHAnsi"/>
                <w:bCs/>
                <w:sz w:val="24"/>
                <w:szCs w:val="24"/>
                <w:lang w:eastAsia="lv-LV"/>
              </w:rPr>
            </w:pPr>
            <w:r w:rsidRPr="0092229E">
              <w:rPr>
                <w:rFonts w:eastAsia="Times New Roman" w:cstheme="minorHAnsi"/>
                <w:bCs/>
                <w:sz w:val="24"/>
                <w:szCs w:val="24"/>
                <w:lang w:eastAsia="lv-LV"/>
              </w:rPr>
              <w:t xml:space="preserve">120.1. </w:t>
            </w:r>
            <w:r w:rsidRPr="00A66D5F">
              <w:rPr>
                <w:rFonts w:eastAsia="Times New Roman" w:cstheme="minorHAnsi"/>
                <w:bCs/>
                <w:sz w:val="24"/>
                <w:szCs w:val="24"/>
                <w:lang w:eastAsia="lv-LV"/>
              </w:rPr>
              <w:t>vienkāršotai fasādes atjaunošanai</w:t>
            </w:r>
            <w:r w:rsidRPr="007F275B">
              <w:rPr>
                <w:rFonts w:eastAsia="Times New Roman" w:cstheme="minorHAnsi"/>
                <w:bCs/>
                <w:sz w:val="24"/>
                <w:szCs w:val="24"/>
                <w:lang w:eastAsia="lv-LV"/>
              </w:rPr>
              <w:t xml:space="preserve"> otrās un trešās grupas ēkām, ja būvniecība pilnībā vai daļēji tiek finansēta no publisko personu līdzekļiem, Eiropas Savienības politiku instrumentu vai citas ārvalstu finanšu palīdzības līdzekļiem;</w:t>
            </w:r>
          </w:p>
          <w:p w:rsidR="0092229E" w:rsidRPr="007F275B" w:rsidRDefault="0092229E" w:rsidP="0092229E">
            <w:pPr>
              <w:jc w:val="both"/>
              <w:rPr>
                <w:rFonts w:eastAsia="Times New Roman" w:cstheme="minorHAnsi"/>
                <w:bCs/>
                <w:sz w:val="24"/>
                <w:szCs w:val="24"/>
                <w:lang w:eastAsia="lv-LV"/>
              </w:rPr>
            </w:pPr>
            <w:r w:rsidRPr="007F275B">
              <w:rPr>
                <w:rFonts w:eastAsia="Times New Roman" w:cstheme="minorHAnsi"/>
                <w:bCs/>
                <w:sz w:val="24"/>
                <w:szCs w:val="24"/>
                <w:lang w:eastAsia="lv-LV"/>
              </w:rPr>
              <w:lastRenderedPageBreak/>
              <w:t>120.2. būvēm, ja tās ir valsts aizsargājams kultūras piemineklis;</w:t>
            </w:r>
          </w:p>
          <w:p w:rsidR="0092229E" w:rsidRPr="0092229E" w:rsidRDefault="0092229E" w:rsidP="0092229E">
            <w:pPr>
              <w:jc w:val="both"/>
              <w:rPr>
                <w:rFonts w:eastAsia="Times New Roman" w:cstheme="minorHAnsi"/>
                <w:bCs/>
                <w:sz w:val="24"/>
                <w:szCs w:val="24"/>
                <w:lang w:eastAsia="lv-LV"/>
              </w:rPr>
            </w:pPr>
            <w:r w:rsidRPr="007F275B">
              <w:rPr>
                <w:rFonts w:eastAsia="Times New Roman" w:cstheme="minorHAnsi"/>
                <w:bCs/>
                <w:sz w:val="24"/>
                <w:szCs w:val="24"/>
                <w:lang w:eastAsia="lv-LV"/>
              </w:rPr>
              <w:t>120.</w:t>
            </w:r>
            <w:r w:rsidRPr="007F275B">
              <w:rPr>
                <w:rFonts w:eastAsia="Times New Roman" w:cstheme="minorHAnsi"/>
                <w:bCs/>
                <w:sz w:val="24"/>
                <w:szCs w:val="24"/>
                <w:u w:val="single"/>
                <w:lang w:eastAsia="lv-LV"/>
              </w:rPr>
              <w:t xml:space="preserve">3 otrās </w:t>
            </w:r>
            <w:r w:rsidRPr="009E5FC9">
              <w:rPr>
                <w:rFonts w:eastAsia="Times New Roman" w:cstheme="minorHAnsi"/>
                <w:bCs/>
                <w:sz w:val="24"/>
                <w:szCs w:val="24"/>
                <w:lang w:eastAsia="lv-LV"/>
              </w:rPr>
              <w:t>un trešās grupas būvēm, ja būvniecībai nepieciešama</w:t>
            </w:r>
            <w:r w:rsidRPr="007F275B">
              <w:rPr>
                <w:rFonts w:eastAsia="Times New Roman" w:cstheme="minorHAnsi"/>
                <w:bCs/>
                <w:sz w:val="24"/>
                <w:szCs w:val="24"/>
                <w:u w:val="single"/>
                <w:lang w:eastAsia="lv-LV"/>
              </w:rPr>
              <w:t xml:space="preserve"> būvatļauja</w:t>
            </w:r>
            <w:r w:rsidRPr="0092229E">
              <w:rPr>
                <w:rFonts w:eastAsia="Times New Roman" w:cstheme="minorHAnsi"/>
                <w:bCs/>
                <w:sz w:val="24"/>
                <w:szCs w:val="24"/>
                <w:lang w:eastAsia="lv-LV"/>
              </w:rPr>
              <w:t>;</w:t>
            </w:r>
          </w:p>
          <w:p w:rsidR="0092229E" w:rsidRDefault="0092229E" w:rsidP="0092229E">
            <w:pPr>
              <w:pStyle w:val="ListParagraph"/>
              <w:ind w:left="0"/>
              <w:jc w:val="both"/>
              <w:rPr>
                <w:rFonts w:eastAsia="Times New Roman" w:cstheme="minorHAnsi"/>
                <w:bCs/>
                <w:sz w:val="24"/>
                <w:szCs w:val="24"/>
                <w:lang w:eastAsia="lv-LV"/>
              </w:rPr>
            </w:pPr>
            <w:r w:rsidRPr="0092229E">
              <w:rPr>
                <w:rFonts w:eastAsia="Times New Roman" w:cstheme="minorHAnsi"/>
                <w:bCs/>
                <w:sz w:val="24"/>
                <w:szCs w:val="24"/>
                <w:lang w:eastAsia="lv-LV"/>
              </w:rPr>
              <w:t>1</w:t>
            </w:r>
            <w:r>
              <w:rPr>
                <w:rFonts w:eastAsia="Times New Roman" w:cstheme="minorHAnsi"/>
                <w:bCs/>
                <w:sz w:val="24"/>
                <w:szCs w:val="24"/>
                <w:lang w:eastAsia="lv-LV"/>
              </w:rPr>
              <w:t>20</w:t>
            </w:r>
            <w:r w:rsidRPr="0092229E">
              <w:rPr>
                <w:rFonts w:eastAsia="Times New Roman" w:cstheme="minorHAnsi"/>
                <w:bCs/>
                <w:sz w:val="24"/>
                <w:szCs w:val="24"/>
                <w:lang w:eastAsia="lv-LV"/>
              </w:rPr>
              <w:t>.4. būvēm, kurām ir veikts ietekmes uz vidi novērtējums.”.</w:t>
            </w:r>
          </w:p>
        </w:tc>
        <w:tc>
          <w:tcPr>
            <w:tcW w:w="4531" w:type="dxa"/>
          </w:tcPr>
          <w:p w:rsidR="0092229E" w:rsidRPr="0092229E" w:rsidRDefault="0092229E" w:rsidP="0092229E">
            <w:pPr>
              <w:pStyle w:val="ListParagraph"/>
              <w:jc w:val="both"/>
              <w:rPr>
                <w:rFonts w:eastAsia="Times New Roman" w:cstheme="minorHAnsi"/>
                <w:bCs/>
                <w:sz w:val="24"/>
                <w:szCs w:val="24"/>
                <w:lang w:eastAsia="lv-LV"/>
              </w:rPr>
            </w:pPr>
            <w:r w:rsidRPr="0092229E">
              <w:rPr>
                <w:rFonts w:eastAsia="Times New Roman" w:cstheme="minorHAnsi"/>
                <w:bCs/>
                <w:sz w:val="24"/>
                <w:szCs w:val="24"/>
                <w:lang w:eastAsia="lv-LV"/>
              </w:rPr>
              <w:lastRenderedPageBreak/>
              <w:t>120. Būvuzraudzību veic, ja:</w:t>
            </w:r>
          </w:p>
          <w:p w:rsidR="0092229E" w:rsidRPr="00A66D5F" w:rsidRDefault="0092229E" w:rsidP="0092229E">
            <w:pPr>
              <w:jc w:val="both"/>
              <w:rPr>
                <w:rFonts w:eastAsia="Times New Roman" w:cstheme="minorHAnsi"/>
                <w:bCs/>
                <w:sz w:val="24"/>
                <w:szCs w:val="24"/>
                <w:lang w:eastAsia="lv-LV"/>
              </w:rPr>
            </w:pPr>
            <w:r w:rsidRPr="0092229E">
              <w:rPr>
                <w:rFonts w:eastAsia="Times New Roman" w:cstheme="minorHAnsi"/>
                <w:bCs/>
                <w:sz w:val="24"/>
                <w:szCs w:val="24"/>
                <w:lang w:eastAsia="lv-LV"/>
              </w:rPr>
              <w:t xml:space="preserve">120.1. </w:t>
            </w:r>
            <w:r w:rsidRPr="00A66D5F">
              <w:rPr>
                <w:rFonts w:eastAsia="Times New Roman" w:cstheme="minorHAnsi"/>
                <w:bCs/>
                <w:sz w:val="24"/>
                <w:szCs w:val="24"/>
                <w:lang w:eastAsia="lv-LV"/>
              </w:rPr>
              <w:t>būvniecība pilnībā</w:t>
            </w:r>
            <w:r w:rsidRPr="0092229E">
              <w:rPr>
                <w:rFonts w:eastAsia="Times New Roman" w:cstheme="minorHAnsi"/>
                <w:bCs/>
                <w:sz w:val="24"/>
                <w:szCs w:val="24"/>
                <w:lang w:eastAsia="lv-LV"/>
              </w:rPr>
              <w:t xml:space="preserve"> vai daļēji tiek finansēta no publisko personu līdzekļiem, Eiropas Savienības politiku instrumentu vai citas ārvalstu finanšu palīdzības līdzekļiem otrās un trešās grupas būvēm. </w:t>
            </w:r>
            <w:r w:rsidRPr="00A66D5F">
              <w:rPr>
                <w:rFonts w:eastAsia="Times New Roman" w:cstheme="minorHAnsi"/>
                <w:bCs/>
                <w:sz w:val="24"/>
                <w:szCs w:val="24"/>
                <w:lang w:eastAsia="lv-LV"/>
              </w:rPr>
              <w:t>Šī prasība attiecas arī uz pirmās grupas būvēm, ja to paredz normatīvie akti;</w:t>
            </w:r>
          </w:p>
          <w:p w:rsidR="0092229E" w:rsidRPr="0092229E" w:rsidRDefault="0092229E" w:rsidP="0092229E">
            <w:pPr>
              <w:jc w:val="both"/>
              <w:rPr>
                <w:rFonts w:eastAsia="Times New Roman" w:cstheme="minorHAnsi"/>
                <w:bCs/>
                <w:sz w:val="24"/>
                <w:szCs w:val="24"/>
                <w:lang w:eastAsia="lv-LV"/>
              </w:rPr>
            </w:pPr>
            <w:r w:rsidRPr="0092229E">
              <w:rPr>
                <w:rFonts w:eastAsia="Times New Roman" w:cstheme="minorHAnsi"/>
                <w:bCs/>
                <w:sz w:val="24"/>
                <w:szCs w:val="24"/>
                <w:lang w:eastAsia="lv-LV"/>
              </w:rPr>
              <w:lastRenderedPageBreak/>
              <w:t>120.2. būve ir valsts aizsargājams kultūras piemineklis;</w:t>
            </w:r>
          </w:p>
          <w:p w:rsidR="0092229E" w:rsidRPr="0092229E" w:rsidRDefault="0092229E" w:rsidP="0092229E">
            <w:pPr>
              <w:jc w:val="both"/>
              <w:rPr>
                <w:rFonts w:eastAsia="Times New Roman" w:cstheme="minorHAnsi"/>
                <w:bCs/>
                <w:sz w:val="24"/>
                <w:szCs w:val="24"/>
                <w:lang w:eastAsia="lv-LV"/>
              </w:rPr>
            </w:pPr>
            <w:r w:rsidRPr="0092229E">
              <w:rPr>
                <w:rFonts w:eastAsia="Times New Roman" w:cstheme="minorHAnsi"/>
                <w:bCs/>
                <w:sz w:val="24"/>
                <w:szCs w:val="24"/>
                <w:lang w:eastAsia="lv-LV"/>
              </w:rPr>
              <w:t xml:space="preserve">120.3. </w:t>
            </w:r>
            <w:r w:rsidRPr="009E5FC9">
              <w:rPr>
                <w:rFonts w:eastAsia="Times New Roman" w:cstheme="minorHAnsi"/>
                <w:bCs/>
                <w:sz w:val="24"/>
                <w:szCs w:val="24"/>
                <w:lang w:eastAsia="lv-LV"/>
              </w:rPr>
              <w:t>paredzēti trešās grupas būves būvdarbi;</w:t>
            </w:r>
          </w:p>
          <w:p w:rsidR="0092229E" w:rsidRDefault="0092229E" w:rsidP="0092229E">
            <w:pPr>
              <w:pStyle w:val="ListParagraph"/>
              <w:ind w:left="0"/>
              <w:jc w:val="both"/>
              <w:rPr>
                <w:rFonts w:eastAsia="Times New Roman" w:cstheme="minorHAnsi"/>
                <w:bCs/>
                <w:sz w:val="24"/>
                <w:szCs w:val="24"/>
                <w:lang w:eastAsia="lv-LV"/>
              </w:rPr>
            </w:pPr>
            <w:r w:rsidRPr="0092229E">
              <w:rPr>
                <w:rFonts w:eastAsia="Times New Roman" w:cstheme="minorHAnsi"/>
                <w:bCs/>
                <w:sz w:val="24"/>
                <w:szCs w:val="24"/>
                <w:lang w:eastAsia="lv-LV"/>
              </w:rPr>
              <w:t xml:space="preserve">120.4. </w:t>
            </w:r>
            <w:r w:rsidRPr="007F275B">
              <w:rPr>
                <w:rFonts w:eastAsia="Times New Roman" w:cstheme="minorHAnsi"/>
                <w:bCs/>
                <w:sz w:val="24"/>
                <w:szCs w:val="24"/>
                <w:u w:val="single"/>
                <w:lang w:eastAsia="lv-LV"/>
              </w:rPr>
              <w:t>otrās grupas publiskām ēkām un ražošanas būvēm, ja būves paredzētais lietojums, konstrukcijas vai būvdarbu izpildes paņēmieni būvvaldes vērtējumā ir saistīti ar paaugstinātu risku videi, cilvēku dzīvībai vai veselībai.</w:t>
            </w:r>
          </w:p>
        </w:tc>
      </w:tr>
    </w:tbl>
    <w:p w:rsidR="0092229E" w:rsidRDefault="0092229E" w:rsidP="0092229E">
      <w:pPr>
        <w:pStyle w:val="ListParagraph"/>
        <w:jc w:val="both"/>
        <w:rPr>
          <w:rFonts w:eastAsia="Times New Roman" w:cstheme="minorHAnsi"/>
          <w:bCs/>
          <w:sz w:val="24"/>
          <w:szCs w:val="24"/>
          <w:lang w:eastAsia="lv-LV"/>
        </w:rPr>
      </w:pPr>
    </w:p>
    <w:p w:rsidR="00C372C6" w:rsidRDefault="00B11C77" w:rsidP="00A66D5F">
      <w:pPr>
        <w:jc w:val="both"/>
        <w:rPr>
          <w:rFonts w:eastAsia="Times New Roman" w:cstheme="minorHAnsi"/>
          <w:bCs/>
          <w:sz w:val="24"/>
          <w:szCs w:val="24"/>
          <w:lang w:eastAsia="lv-LV"/>
        </w:rPr>
      </w:pPr>
      <w:r w:rsidRPr="00B11C77">
        <w:rPr>
          <w:rFonts w:eastAsia="Times New Roman" w:cstheme="minorHAnsi"/>
          <w:b/>
          <w:bCs/>
          <w:sz w:val="24"/>
          <w:szCs w:val="24"/>
          <w:lang w:eastAsia="lv-LV"/>
        </w:rPr>
        <w:t>Pamatojums</w:t>
      </w:r>
      <w:r>
        <w:rPr>
          <w:rFonts w:eastAsia="Times New Roman" w:cstheme="minorHAnsi"/>
          <w:bCs/>
          <w:sz w:val="24"/>
          <w:szCs w:val="24"/>
          <w:lang w:eastAsia="lv-LV"/>
        </w:rPr>
        <w:t xml:space="preserve"> –</w:t>
      </w:r>
      <w:r w:rsidR="0092229E" w:rsidRPr="00AF242B">
        <w:rPr>
          <w:rFonts w:eastAsia="Times New Roman" w:cstheme="minorHAnsi"/>
          <w:b/>
          <w:bCs/>
          <w:sz w:val="24"/>
          <w:szCs w:val="24"/>
          <w:lang w:eastAsia="lv-LV"/>
        </w:rPr>
        <w:t xml:space="preserve">PROVIDUS </w:t>
      </w:r>
      <w:r w:rsidR="00A66D5F">
        <w:rPr>
          <w:rFonts w:eastAsia="Times New Roman" w:cstheme="minorHAnsi"/>
          <w:b/>
          <w:bCs/>
          <w:sz w:val="24"/>
          <w:szCs w:val="24"/>
          <w:lang w:eastAsia="lv-LV"/>
        </w:rPr>
        <w:t xml:space="preserve">norāda, ka </w:t>
      </w:r>
      <w:r w:rsidR="00AF242B">
        <w:rPr>
          <w:rFonts w:eastAsia="Times New Roman" w:cstheme="minorHAnsi"/>
          <w:b/>
          <w:bCs/>
          <w:sz w:val="24"/>
          <w:szCs w:val="24"/>
          <w:lang w:eastAsia="lv-LV"/>
        </w:rPr>
        <w:t>nav skaidrs kāpēc turpmāk visām otrās grupas būvēm būs vajadzīgs būvuzraugs, neatkarīgi no finansētāja vai pasūtītāja juridiskās piederības</w:t>
      </w:r>
      <w:r w:rsidR="00C372C6">
        <w:rPr>
          <w:rFonts w:eastAsia="Times New Roman" w:cstheme="minorHAnsi"/>
          <w:b/>
          <w:bCs/>
          <w:sz w:val="24"/>
          <w:szCs w:val="24"/>
          <w:lang w:eastAsia="lv-LV"/>
        </w:rPr>
        <w:t>, būves nozīmes un paredzēto būvdarbu riskiem</w:t>
      </w:r>
      <w:r w:rsidR="00AF242B">
        <w:rPr>
          <w:rFonts w:eastAsia="Times New Roman" w:cstheme="minorHAnsi"/>
          <w:b/>
          <w:bCs/>
          <w:sz w:val="24"/>
          <w:szCs w:val="24"/>
          <w:lang w:eastAsia="lv-LV"/>
        </w:rPr>
        <w:t>.</w:t>
      </w:r>
      <w:r w:rsidR="00AF242B">
        <w:rPr>
          <w:rFonts w:eastAsia="Times New Roman" w:cstheme="minorHAnsi"/>
          <w:bCs/>
          <w:sz w:val="24"/>
          <w:szCs w:val="24"/>
          <w:lang w:eastAsia="lv-LV"/>
        </w:rPr>
        <w:t xml:space="preserve"> Tas nozīmē, ka pat privātmājas jaunbūvei (otrā grupa), būs vajadzīgs būvuzraugs, lai gan šāda prasība nebija pirms tam. Iespējams, ka ministrija šo priekšlikumu ir sagatavojusi kopsakarā ar citiem priekšlikumiem, piemēram, mainot obligātās būvekspertīzes tvērumu, izvērtējusi visus riskus un uzskata šo risinājumu par labāku un jēgpilnāku. Taču diemžēl no Anotācijas tas nav secināms un izlasāms. </w:t>
      </w:r>
    </w:p>
    <w:p w:rsidR="001101A3" w:rsidRDefault="001101A3" w:rsidP="00FC32E7">
      <w:pPr>
        <w:pStyle w:val="ListParagraph"/>
        <w:numPr>
          <w:ilvl w:val="0"/>
          <w:numId w:val="2"/>
        </w:numPr>
        <w:shd w:val="clear" w:color="auto" w:fill="FFFFFF"/>
        <w:spacing w:after="0" w:line="240" w:lineRule="auto"/>
        <w:jc w:val="both"/>
        <w:rPr>
          <w:rFonts w:eastAsia="Times New Roman" w:cstheme="minorHAnsi"/>
          <w:sz w:val="24"/>
          <w:szCs w:val="24"/>
          <w:lang w:eastAsia="lv-LV"/>
        </w:rPr>
      </w:pPr>
      <w:r w:rsidRPr="001101A3">
        <w:rPr>
          <w:rFonts w:eastAsia="Times New Roman" w:cstheme="minorHAnsi"/>
          <w:sz w:val="24"/>
          <w:szCs w:val="24"/>
          <w:lang w:eastAsia="lv-LV"/>
        </w:rPr>
        <w:t>PROVIDUS iebilst pret grozījumiem s</w:t>
      </w:r>
      <w:r>
        <w:rPr>
          <w:rFonts w:eastAsia="Times New Roman" w:cstheme="minorHAnsi"/>
          <w:sz w:val="24"/>
          <w:szCs w:val="24"/>
          <w:lang w:eastAsia="lv-LV"/>
        </w:rPr>
        <w:t>vītrot 122. punktu un p</w:t>
      </w:r>
      <w:r w:rsidRPr="001101A3">
        <w:rPr>
          <w:rFonts w:eastAsia="Times New Roman" w:cstheme="minorHAnsi"/>
          <w:sz w:val="24"/>
          <w:szCs w:val="24"/>
          <w:lang w:eastAsia="lv-LV"/>
        </w:rPr>
        <w:t>apildināt noteikumus ar 122.</w:t>
      </w:r>
      <w:r w:rsidRPr="001101A3">
        <w:rPr>
          <w:rFonts w:eastAsia="Times New Roman" w:cstheme="minorHAnsi"/>
          <w:sz w:val="24"/>
          <w:szCs w:val="24"/>
          <w:vertAlign w:val="superscript"/>
          <w:lang w:eastAsia="lv-LV"/>
        </w:rPr>
        <w:t>1</w:t>
      </w:r>
      <w:r w:rsidRPr="001101A3">
        <w:rPr>
          <w:rFonts w:eastAsia="Times New Roman" w:cstheme="minorHAnsi"/>
          <w:sz w:val="24"/>
          <w:szCs w:val="24"/>
          <w:lang w:eastAsia="lv-LV"/>
        </w:rPr>
        <w:t xml:space="preserve"> punktu </w:t>
      </w:r>
      <w:r>
        <w:rPr>
          <w:rFonts w:eastAsia="Times New Roman" w:cstheme="minorHAnsi"/>
          <w:sz w:val="24"/>
          <w:szCs w:val="24"/>
          <w:lang w:eastAsia="lv-LV"/>
        </w:rPr>
        <w:t xml:space="preserve">jaunā redakcijā. </w:t>
      </w:r>
    </w:p>
    <w:p w:rsidR="001101A3" w:rsidRDefault="001101A3" w:rsidP="001101A3">
      <w:pPr>
        <w:shd w:val="clear" w:color="auto" w:fill="FFFFFF"/>
        <w:spacing w:after="0" w:line="240" w:lineRule="auto"/>
        <w:jc w:val="both"/>
        <w:rPr>
          <w:rFonts w:eastAsia="Times New Roman" w:cstheme="minorHAnsi"/>
          <w:sz w:val="24"/>
          <w:szCs w:val="24"/>
          <w:lang w:eastAsia="lv-LV"/>
        </w:rPr>
      </w:pPr>
    </w:p>
    <w:tbl>
      <w:tblPr>
        <w:tblStyle w:val="TableGrid"/>
        <w:tblW w:w="0" w:type="auto"/>
        <w:tblInd w:w="704" w:type="dxa"/>
        <w:tblLook w:val="04A0" w:firstRow="1" w:lastRow="0" w:firstColumn="1" w:lastColumn="0" w:noHBand="0" w:noVBand="1"/>
      </w:tblPr>
      <w:tblGrid>
        <w:gridCol w:w="3826"/>
        <w:gridCol w:w="4531"/>
      </w:tblGrid>
      <w:tr w:rsidR="001101A3" w:rsidTr="00A66D5F">
        <w:tc>
          <w:tcPr>
            <w:tcW w:w="3826" w:type="dxa"/>
          </w:tcPr>
          <w:p w:rsidR="001101A3" w:rsidRDefault="001101A3" w:rsidP="001101A3">
            <w:pPr>
              <w:jc w:val="both"/>
              <w:rPr>
                <w:rFonts w:eastAsia="Times New Roman" w:cstheme="minorHAnsi"/>
                <w:sz w:val="24"/>
                <w:szCs w:val="24"/>
                <w:lang w:eastAsia="lv-LV"/>
              </w:rPr>
            </w:pPr>
            <w:r>
              <w:rPr>
                <w:rFonts w:eastAsia="Times New Roman" w:cstheme="minorHAnsi"/>
                <w:sz w:val="24"/>
                <w:szCs w:val="24"/>
                <w:lang w:eastAsia="lv-LV"/>
              </w:rPr>
              <w:t>Piedāvātā redakcija</w:t>
            </w:r>
          </w:p>
        </w:tc>
        <w:tc>
          <w:tcPr>
            <w:tcW w:w="4531" w:type="dxa"/>
          </w:tcPr>
          <w:p w:rsidR="001101A3" w:rsidRDefault="001101A3" w:rsidP="001101A3">
            <w:pPr>
              <w:jc w:val="both"/>
              <w:rPr>
                <w:rFonts w:eastAsia="Times New Roman" w:cstheme="minorHAnsi"/>
                <w:sz w:val="24"/>
                <w:szCs w:val="24"/>
                <w:lang w:eastAsia="lv-LV"/>
              </w:rPr>
            </w:pPr>
            <w:r>
              <w:rPr>
                <w:rFonts w:eastAsia="Times New Roman" w:cstheme="minorHAnsi"/>
                <w:sz w:val="24"/>
                <w:szCs w:val="24"/>
                <w:lang w:eastAsia="lv-LV"/>
              </w:rPr>
              <w:t>Spēkā esošā redakcija</w:t>
            </w:r>
          </w:p>
        </w:tc>
      </w:tr>
      <w:tr w:rsidR="001101A3" w:rsidTr="00A66D5F">
        <w:tc>
          <w:tcPr>
            <w:tcW w:w="3826" w:type="dxa"/>
          </w:tcPr>
          <w:p w:rsidR="001101A3" w:rsidRDefault="00CB76D7" w:rsidP="001101A3">
            <w:pPr>
              <w:jc w:val="both"/>
              <w:rPr>
                <w:rFonts w:eastAsia="Times New Roman" w:cstheme="minorHAnsi"/>
                <w:sz w:val="24"/>
                <w:szCs w:val="24"/>
                <w:lang w:eastAsia="lv-LV"/>
              </w:rPr>
            </w:pPr>
            <w:r w:rsidRPr="00CB76D7">
              <w:rPr>
                <w:rFonts w:eastAsia="Times New Roman" w:cstheme="minorHAnsi"/>
                <w:sz w:val="24"/>
                <w:szCs w:val="24"/>
                <w:lang w:eastAsia="lv-LV"/>
              </w:rPr>
              <w:t>svītrot 122. punktu</w:t>
            </w:r>
          </w:p>
        </w:tc>
        <w:tc>
          <w:tcPr>
            <w:tcW w:w="4531" w:type="dxa"/>
          </w:tcPr>
          <w:p w:rsidR="001101A3" w:rsidRDefault="00CB76D7" w:rsidP="001101A3">
            <w:pPr>
              <w:jc w:val="both"/>
              <w:rPr>
                <w:rFonts w:eastAsia="Times New Roman" w:cstheme="minorHAnsi"/>
                <w:sz w:val="24"/>
                <w:szCs w:val="24"/>
                <w:lang w:eastAsia="lv-LV"/>
              </w:rPr>
            </w:pPr>
            <w:r w:rsidRPr="00CB76D7">
              <w:rPr>
                <w:rFonts w:eastAsia="Times New Roman" w:cstheme="minorHAnsi"/>
                <w:sz w:val="24"/>
                <w:szCs w:val="24"/>
                <w:lang w:eastAsia="lv-LV"/>
              </w:rPr>
              <w:t>122. To otrās grupas būvju būvuzraudzību, kuru būvniecība pilnībā vai daļēji tiek finansēta no publisko personu līdzekļiem, Eiropas Savienības politiku instrumentu vai citas ārvalstu finanšu palīdzības līdzekļiem, kā arī trešās grupas būvju būvuzraudzību uz līguma pamata var veikt tikai būvkomersants, kurš reģistrēts būvkomersantu reģistrā un kuram ir tiesības piedāvāt pakalpojumus būvuzraudzības jomā, un kurš nodarbina atbilstošus būvspeciālistus, ja speciālajos būvnoteikumos nav noteikts citādi.</w:t>
            </w:r>
          </w:p>
        </w:tc>
      </w:tr>
      <w:tr w:rsidR="00CB76D7" w:rsidTr="00A66D5F">
        <w:tc>
          <w:tcPr>
            <w:tcW w:w="3826" w:type="dxa"/>
          </w:tcPr>
          <w:p w:rsidR="00CB76D7" w:rsidRPr="00CB76D7" w:rsidRDefault="00CB76D7" w:rsidP="00CB76D7">
            <w:pPr>
              <w:jc w:val="both"/>
              <w:rPr>
                <w:rFonts w:eastAsia="Times New Roman" w:cstheme="minorHAnsi"/>
                <w:sz w:val="24"/>
                <w:szCs w:val="24"/>
                <w:lang w:eastAsia="lv-LV"/>
              </w:rPr>
            </w:pPr>
            <w:r w:rsidRPr="00CB76D7">
              <w:rPr>
                <w:rFonts w:eastAsia="Times New Roman" w:cstheme="minorHAnsi"/>
                <w:sz w:val="24"/>
                <w:szCs w:val="24"/>
                <w:lang w:eastAsia="lv-LV"/>
              </w:rPr>
              <w:t>un papildināt noteikumus ar 122.</w:t>
            </w:r>
            <w:r w:rsidRPr="00CB76D7">
              <w:rPr>
                <w:rFonts w:eastAsia="Times New Roman" w:cstheme="minorHAnsi"/>
                <w:sz w:val="24"/>
                <w:szCs w:val="24"/>
                <w:vertAlign w:val="superscript"/>
                <w:lang w:eastAsia="lv-LV"/>
              </w:rPr>
              <w:t>1</w:t>
            </w:r>
            <w:r w:rsidRPr="00CB76D7">
              <w:rPr>
                <w:rFonts w:eastAsia="Times New Roman" w:cstheme="minorHAnsi"/>
                <w:sz w:val="24"/>
                <w:szCs w:val="24"/>
                <w:lang w:eastAsia="lv-LV"/>
              </w:rPr>
              <w:t xml:space="preserve"> punktu jaunā redakcijā</w:t>
            </w:r>
            <w:r>
              <w:rPr>
                <w:rFonts w:eastAsia="Times New Roman" w:cstheme="minorHAnsi"/>
                <w:sz w:val="24"/>
                <w:szCs w:val="24"/>
                <w:lang w:eastAsia="lv-LV"/>
              </w:rPr>
              <w:t xml:space="preserve"> - </w:t>
            </w:r>
            <w:r w:rsidRPr="00CB76D7">
              <w:rPr>
                <w:rFonts w:eastAsia="Times New Roman" w:cstheme="minorHAnsi"/>
                <w:sz w:val="24"/>
                <w:szCs w:val="24"/>
                <w:lang w:eastAsia="lv-LV"/>
              </w:rPr>
              <w:t>Būvuzraudzības veikšanai būvniecības ierosinātājs ar attiecīgu rīkojumu var nozīmēt savu darbinieku - atbilstošās sfēras būvspeciālistu.”.</w:t>
            </w:r>
          </w:p>
        </w:tc>
        <w:tc>
          <w:tcPr>
            <w:tcW w:w="4531" w:type="dxa"/>
          </w:tcPr>
          <w:p w:rsidR="00CB76D7" w:rsidRPr="00CB76D7" w:rsidRDefault="00CB76D7" w:rsidP="001101A3">
            <w:pPr>
              <w:jc w:val="both"/>
              <w:rPr>
                <w:rFonts w:eastAsia="Times New Roman" w:cstheme="minorHAnsi"/>
                <w:sz w:val="24"/>
                <w:szCs w:val="24"/>
                <w:lang w:eastAsia="lv-LV"/>
              </w:rPr>
            </w:pPr>
          </w:p>
        </w:tc>
      </w:tr>
    </w:tbl>
    <w:p w:rsidR="001101A3" w:rsidRDefault="001101A3" w:rsidP="001101A3">
      <w:pPr>
        <w:shd w:val="clear" w:color="auto" w:fill="FFFFFF"/>
        <w:spacing w:after="0" w:line="240" w:lineRule="auto"/>
        <w:jc w:val="both"/>
        <w:rPr>
          <w:rFonts w:eastAsia="Times New Roman" w:cstheme="minorHAnsi"/>
          <w:sz w:val="24"/>
          <w:szCs w:val="24"/>
          <w:lang w:eastAsia="lv-LV"/>
        </w:rPr>
      </w:pPr>
    </w:p>
    <w:p w:rsidR="001101A3" w:rsidRDefault="00A66D5F" w:rsidP="001101A3">
      <w:pPr>
        <w:shd w:val="clear" w:color="auto" w:fill="FFFFFF"/>
        <w:spacing w:after="0" w:line="240" w:lineRule="auto"/>
        <w:jc w:val="both"/>
        <w:rPr>
          <w:rFonts w:eastAsia="Times New Roman" w:cstheme="minorHAnsi"/>
          <w:sz w:val="24"/>
          <w:szCs w:val="24"/>
          <w:lang w:eastAsia="lv-LV"/>
        </w:rPr>
      </w:pPr>
      <w:r w:rsidRPr="00A66D5F">
        <w:rPr>
          <w:rFonts w:eastAsia="Times New Roman" w:cstheme="minorHAnsi"/>
          <w:b/>
          <w:sz w:val="24"/>
          <w:szCs w:val="24"/>
          <w:lang w:eastAsia="lv-LV"/>
        </w:rPr>
        <w:t>Pamatojums</w:t>
      </w:r>
      <w:r>
        <w:rPr>
          <w:rFonts w:eastAsia="Times New Roman" w:cstheme="minorHAnsi"/>
          <w:sz w:val="24"/>
          <w:szCs w:val="24"/>
          <w:lang w:eastAsia="lv-LV"/>
        </w:rPr>
        <w:t xml:space="preserve"> – </w:t>
      </w:r>
      <w:r w:rsidR="001F3E3C" w:rsidRPr="001F3E3C">
        <w:rPr>
          <w:rFonts w:eastAsia="Times New Roman" w:cstheme="minorHAnsi"/>
          <w:b/>
          <w:sz w:val="24"/>
          <w:szCs w:val="24"/>
          <w:lang w:eastAsia="lv-LV"/>
        </w:rPr>
        <w:t>PROVIDUS norāda, ka n</w:t>
      </w:r>
      <w:r w:rsidRPr="001F3E3C">
        <w:rPr>
          <w:rFonts w:eastAsia="Times New Roman" w:cstheme="minorHAnsi"/>
          <w:b/>
          <w:sz w:val="24"/>
          <w:szCs w:val="24"/>
          <w:lang w:eastAsia="lv-LV"/>
        </w:rPr>
        <w:t>o Anotācijas nav skaidrs kāpēc mainīta kārtība, kas drīkst uzraudzīt otrās un trešās būves būvniecību, ja tā tiek finansēta no publiskiem līdzekļiem.</w:t>
      </w:r>
      <w:r>
        <w:rPr>
          <w:rFonts w:eastAsia="Times New Roman" w:cstheme="minorHAnsi"/>
          <w:sz w:val="24"/>
          <w:szCs w:val="24"/>
          <w:lang w:eastAsia="lv-LV"/>
        </w:rPr>
        <w:t xml:space="preserve"> Spēkā esošā norma radās ar mērķi, nodrošināt neatkarīgu būvdarbu uzraudzību, </w:t>
      </w:r>
      <w:r w:rsidR="009E5FC9">
        <w:rPr>
          <w:rFonts w:eastAsia="Times New Roman" w:cstheme="minorHAnsi"/>
          <w:sz w:val="24"/>
          <w:szCs w:val="24"/>
          <w:lang w:eastAsia="lv-LV"/>
        </w:rPr>
        <w:t xml:space="preserve">it </w:t>
      </w:r>
      <w:r w:rsidR="009E5FC9">
        <w:rPr>
          <w:rFonts w:eastAsia="Times New Roman" w:cstheme="minorHAnsi"/>
          <w:sz w:val="24"/>
          <w:szCs w:val="24"/>
          <w:lang w:eastAsia="lv-LV"/>
        </w:rPr>
        <w:lastRenderedPageBreak/>
        <w:t xml:space="preserve">īpaši </w:t>
      </w:r>
      <w:r>
        <w:rPr>
          <w:rFonts w:eastAsia="Times New Roman" w:cstheme="minorHAnsi"/>
          <w:sz w:val="24"/>
          <w:szCs w:val="24"/>
          <w:lang w:eastAsia="lv-LV"/>
        </w:rPr>
        <w:t>gadījumos, ja</w:t>
      </w:r>
      <w:r w:rsidR="009E5FC9" w:rsidRPr="009E5FC9">
        <w:rPr>
          <w:rFonts w:eastAsia="Times New Roman" w:cstheme="minorHAnsi"/>
          <w:sz w:val="24"/>
          <w:szCs w:val="24"/>
          <w:lang w:eastAsia="lv-LV"/>
        </w:rPr>
        <w:t xml:space="preserve"> </w:t>
      </w:r>
      <w:r w:rsidR="009E5FC9">
        <w:rPr>
          <w:rFonts w:eastAsia="Times New Roman" w:cstheme="minorHAnsi"/>
          <w:sz w:val="24"/>
          <w:szCs w:val="24"/>
          <w:lang w:eastAsia="lv-LV"/>
        </w:rPr>
        <w:t>pasūtītājs ir publiska persona</w:t>
      </w:r>
      <w:r>
        <w:rPr>
          <w:rFonts w:eastAsia="Times New Roman" w:cstheme="minorHAnsi"/>
          <w:sz w:val="24"/>
          <w:szCs w:val="24"/>
          <w:lang w:eastAsia="lv-LV"/>
        </w:rPr>
        <w:t xml:space="preserve">. Neatkarīga </w:t>
      </w:r>
      <w:r w:rsidR="001F3E3C">
        <w:rPr>
          <w:rFonts w:eastAsia="Times New Roman" w:cstheme="minorHAnsi"/>
          <w:sz w:val="24"/>
          <w:szCs w:val="24"/>
          <w:lang w:eastAsia="lv-LV"/>
        </w:rPr>
        <w:t xml:space="preserve">būvdarbu </w:t>
      </w:r>
      <w:r>
        <w:rPr>
          <w:rFonts w:eastAsia="Times New Roman" w:cstheme="minorHAnsi"/>
          <w:sz w:val="24"/>
          <w:szCs w:val="24"/>
          <w:lang w:eastAsia="lv-LV"/>
        </w:rPr>
        <w:t xml:space="preserve">uzraudzība veicina darbu kvalitāti un sekmē drošu un projektam atbilstošu būvniecības procesu. Ja pašvaldība ir pasūtītājs un norīkos savu speciālistu būvuzraudzības veikšanai, uzraudzība ir formāla un </w:t>
      </w:r>
      <w:r w:rsidR="001F3E3C">
        <w:rPr>
          <w:rFonts w:eastAsia="Times New Roman" w:cstheme="minorHAnsi"/>
          <w:sz w:val="24"/>
          <w:szCs w:val="24"/>
          <w:lang w:eastAsia="lv-LV"/>
        </w:rPr>
        <w:t xml:space="preserve">nav objektīva. Tikai trešās personas veiktā uzraudzība var būt objektīva un mazina jebkādus subjektivitātes riskus.  </w:t>
      </w:r>
    </w:p>
    <w:p w:rsidR="001101A3" w:rsidRDefault="001101A3" w:rsidP="001101A3">
      <w:pPr>
        <w:shd w:val="clear" w:color="auto" w:fill="FFFFFF"/>
        <w:spacing w:after="0" w:line="240" w:lineRule="auto"/>
        <w:jc w:val="both"/>
        <w:rPr>
          <w:rFonts w:eastAsia="Times New Roman" w:cstheme="minorHAnsi"/>
          <w:sz w:val="24"/>
          <w:szCs w:val="24"/>
          <w:lang w:eastAsia="lv-LV"/>
        </w:rPr>
      </w:pPr>
    </w:p>
    <w:p w:rsidR="001C57C5" w:rsidRDefault="001C57C5" w:rsidP="00D56CA5">
      <w:pPr>
        <w:pStyle w:val="ListParagraph"/>
        <w:numPr>
          <w:ilvl w:val="0"/>
          <w:numId w:val="2"/>
        </w:numPr>
        <w:shd w:val="clear" w:color="auto" w:fill="FFFFFF"/>
        <w:spacing w:after="0" w:line="240" w:lineRule="auto"/>
        <w:jc w:val="both"/>
        <w:rPr>
          <w:rFonts w:eastAsia="Times New Roman" w:cstheme="minorHAnsi"/>
          <w:sz w:val="24"/>
          <w:szCs w:val="24"/>
          <w:lang w:eastAsia="lv-LV"/>
        </w:rPr>
      </w:pPr>
      <w:r w:rsidRPr="001C57C5">
        <w:rPr>
          <w:rFonts w:eastAsia="Times New Roman" w:cstheme="minorHAnsi"/>
          <w:bCs/>
          <w:sz w:val="24"/>
          <w:szCs w:val="24"/>
          <w:lang w:eastAsia="lv-LV"/>
        </w:rPr>
        <w:t xml:space="preserve">PROVIDUS iebilst pret grozījumu </w:t>
      </w:r>
      <w:r>
        <w:rPr>
          <w:rFonts w:eastAsia="Times New Roman" w:cstheme="minorHAnsi"/>
          <w:bCs/>
          <w:sz w:val="24"/>
          <w:szCs w:val="24"/>
          <w:lang w:eastAsia="lv-LV"/>
        </w:rPr>
        <w:t>s</w:t>
      </w:r>
      <w:r w:rsidR="002D2BC5" w:rsidRPr="001C57C5">
        <w:rPr>
          <w:rFonts w:eastAsia="Times New Roman" w:cstheme="minorHAnsi"/>
          <w:sz w:val="24"/>
          <w:szCs w:val="24"/>
          <w:lang w:eastAsia="lv-LV"/>
        </w:rPr>
        <w:t>vītrot 132.2. apakšpunktu.</w:t>
      </w:r>
      <w:r>
        <w:rPr>
          <w:rFonts w:eastAsia="Times New Roman" w:cstheme="minorHAnsi"/>
          <w:sz w:val="24"/>
          <w:szCs w:val="24"/>
          <w:lang w:eastAsia="lv-LV"/>
        </w:rPr>
        <w:t xml:space="preserve"> </w:t>
      </w:r>
    </w:p>
    <w:p w:rsidR="001C57C5" w:rsidRDefault="001C57C5" w:rsidP="001C57C5">
      <w:pPr>
        <w:pStyle w:val="ListParagraph"/>
        <w:shd w:val="clear" w:color="auto" w:fill="FFFFFF"/>
        <w:spacing w:after="0" w:line="240" w:lineRule="auto"/>
        <w:jc w:val="both"/>
        <w:rPr>
          <w:rFonts w:eastAsia="Times New Roman" w:cstheme="minorHAnsi"/>
          <w:sz w:val="24"/>
          <w:szCs w:val="24"/>
          <w:lang w:eastAsia="lv-LV"/>
        </w:rPr>
      </w:pPr>
    </w:p>
    <w:tbl>
      <w:tblPr>
        <w:tblStyle w:val="TableGrid"/>
        <w:tblW w:w="0" w:type="auto"/>
        <w:tblInd w:w="720" w:type="dxa"/>
        <w:tblLook w:val="04A0" w:firstRow="1" w:lastRow="0" w:firstColumn="1" w:lastColumn="0" w:noHBand="0" w:noVBand="1"/>
      </w:tblPr>
      <w:tblGrid>
        <w:gridCol w:w="4160"/>
        <w:gridCol w:w="4181"/>
      </w:tblGrid>
      <w:tr w:rsidR="001C57C5" w:rsidTr="001C57C5">
        <w:tc>
          <w:tcPr>
            <w:tcW w:w="4530" w:type="dxa"/>
          </w:tcPr>
          <w:p w:rsidR="001C57C5" w:rsidRDefault="001C57C5" w:rsidP="001C57C5">
            <w:pPr>
              <w:pStyle w:val="ListParagraph"/>
              <w:ind w:left="0"/>
              <w:jc w:val="both"/>
              <w:rPr>
                <w:rFonts w:eastAsia="Times New Roman" w:cstheme="minorHAnsi"/>
                <w:sz w:val="24"/>
                <w:szCs w:val="24"/>
                <w:lang w:eastAsia="lv-LV"/>
              </w:rPr>
            </w:pPr>
            <w:r>
              <w:rPr>
                <w:rFonts w:eastAsia="Times New Roman" w:cstheme="minorHAnsi"/>
                <w:sz w:val="24"/>
                <w:szCs w:val="24"/>
                <w:lang w:eastAsia="lv-LV"/>
              </w:rPr>
              <w:t>Piedāvātā redakcija</w:t>
            </w:r>
          </w:p>
        </w:tc>
        <w:tc>
          <w:tcPr>
            <w:tcW w:w="4531" w:type="dxa"/>
          </w:tcPr>
          <w:p w:rsidR="001C57C5" w:rsidRDefault="001C57C5" w:rsidP="001C57C5">
            <w:pPr>
              <w:pStyle w:val="ListParagraph"/>
              <w:ind w:left="0"/>
              <w:jc w:val="both"/>
              <w:rPr>
                <w:rFonts w:eastAsia="Times New Roman" w:cstheme="minorHAnsi"/>
                <w:sz w:val="24"/>
                <w:szCs w:val="24"/>
                <w:lang w:eastAsia="lv-LV"/>
              </w:rPr>
            </w:pPr>
            <w:r>
              <w:rPr>
                <w:rFonts w:eastAsia="Times New Roman" w:cstheme="minorHAnsi"/>
                <w:sz w:val="24"/>
                <w:szCs w:val="24"/>
                <w:lang w:eastAsia="lv-LV"/>
              </w:rPr>
              <w:t>Spēkā esošā redakcija</w:t>
            </w:r>
          </w:p>
        </w:tc>
      </w:tr>
      <w:tr w:rsidR="001C57C5" w:rsidTr="001C57C5">
        <w:tc>
          <w:tcPr>
            <w:tcW w:w="4530" w:type="dxa"/>
          </w:tcPr>
          <w:p w:rsidR="00D56CA5" w:rsidRDefault="001C57C5" w:rsidP="001C57C5">
            <w:pPr>
              <w:pStyle w:val="ListParagraph"/>
              <w:ind w:left="0"/>
              <w:jc w:val="both"/>
              <w:rPr>
                <w:rFonts w:eastAsia="Times New Roman" w:cstheme="minorHAnsi"/>
                <w:sz w:val="24"/>
                <w:szCs w:val="24"/>
                <w:lang w:eastAsia="lv-LV"/>
              </w:rPr>
            </w:pPr>
            <w:r w:rsidRPr="001C57C5">
              <w:rPr>
                <w:rFonts w:eastAsia="Times New Roman" w:cstheme="minorHAnsi"/>
                <w:sz w:val="24"/>
                <w:szCs w:val="24"/>
                <w:lang w:eastAsia="lv-LV"/>
              </w:rPr>
              <w:t>svītrot 132.2. apakšpunktu</w:t>
            </w:r>
          </w:p>
          <w:p w:rsidR="00D56CA5" w:rsidRPr="00D56CA5" w:rsidRDefault="00D56CA5" w:rsidP="00D56CA5">
            <w:pPr>
              <w:rPr>
                <w:lang w:eastAsia="lv-LV"/>
              </w:rPr>
            </w:pPr>
          </w:p>
          <w:p w:rsidR="00D56CA5" w:rsidRPr="00D56CA5" w:rsidRDefault="00D56CA5" w:rsidP="00D56CA5">
            <w:pPr>
              <w:rPr>
                <w:lang w:eastAsia="lv-LV"/>
              </w:rPr>
            </w:pPr>
          </w:p>
          <w:p w:rsidR="00D56CA5" w:rsidRDefault="00D56CA5" w:rsidP="00D56CA5">
            <w:pPr>
              <w:rPr>
                <w:lang w:eastAsia="lv-LV"/>
              </w:rPr>
            </w:pPr>
          </w:p>
          <w:p w:rsidR="00D56CA5" w:rsidRDefault="00D56CA5" w:rsidP="00D56CA5">
            <w:pPr>
              <w:rPr>
                <w:lang w:eastAsia="lv-LV"/>
              </w:rPr>
            </w:pPr>
          </w:p>
          <w:p w:rsidR="00D56CA5" w:rsidRDefault="00D56CA5" w:rsidP="00D56CA5">
            <w:pPr>
              <w:rPr>
                <w:lang w:eastAsia="lv-LV"/>
              </w:rPr>
            </w:pPr>
          </w:p>
          <w:p w:rsidR="001C57C5" w:rsidRPr="00D56CA5" w:rsidRDefault="001C57C5" w:rsidP="00D56CA5">
            <w:pPr>
              <w:rPr>
                <w:lang w:eastAsia="lv-LV"/>
              </w:rPr>
            </w:pPr>
          </w:p>
        </w:tc>
        <w:tc>
          <w:tcPr>
            <w:tcW w:w="4531" w:type="dxa"/>
          </w:tcPr>
          <w:p w:rsidR="001C57C5" w:rsidRPr="001C57C5" w:rsidRDefault="001C57C5" w:rsidP="001C57C5">
            <w:pPr>
              <w:jc w:val="both"/>
              <w:rPr>
                <w:rFonts w:eastAsia="Times New Roman" w:cstheme="minorHAnsi"/>
                <w:sz w:val="24"/>
                <w:szCs w:val="24"/>
                <w:lang w:eastAsia="lv-LV"/>
              </w:rPr>
            </w:pPr>
            <w:r w:rsidRPr="001C57C5">
              <w:rPr>
                <w:rFonts w:eastAsia="Times New Roman" w:cstheme="minorHAnsi"/>
                <w:sz w:val="24"/>
                <w:szCs w:val="24"/>
                <w:lang w:eastAsia="lv-LV"/>
              </w:rPr>
              <w:t>132. Būvvalde var atcelt būvatļauju, ja:</w:t>
            </w:r>
          </w:p>
          <w:p w:rsidR="001C57C5" w:rsidRPr="001C57C5" w:rsidRDefault="001C57C5" w:rsidP="001C57C5">
            <w:pPr>
              <w:jc w:val="both"/>
              <w:rPr>
                <w:rFonts w:eastAsia="Times New Roman" w:cstheme="minorHAnsi"/>
                <w:sz w:val="24"/>
                <w:szCs w:val="24"/>
                <w:lang w:eastAsia="lv-LV"/>
              </w:rPr>
            </w:pPr>
            <w:r w:rsidRPr="001C57C5">
              <w:rPr>
                <w:rFonts w:eastAsia="Times New Roman" w:cstheme="minorHAnsi"/>
                <w:sz w:val="24"/>
                <w:szCs w:val="24"/>
                <w:lang w:eastAsia="lv-LV"/>
              </w:rPr>
              <w:t>132.1. netiek ievērotas būvniecību regulējošo normatīvo aktu prasības, kā arī nav izpildīti vai netiek pildīti būvatļaujas nosacījumi un būvvalde atbilstoši Būvniecības likuma 18. panta piektās daļas 1. punktam pieņem lēmumu par iepriekšējā stāvokļa atjaunošanu;</w:t>
            </w:r>
          </w:p>
          <w:p w:rsidR="001C57C5" w:rsidRPr="001C57C5" w:rsidRDefault="001C57C5" w:rsidP="001C57C5">
            <w:pPr>
              <w:jc w:val="both"/>
              <w:rPr>
                <w:rFonts w:eastAsia="Times New Roman" w:cstheme="minorHAnsi"/>
                <w:sz w:val="24"/>
                <w:szCs w:val="24"/>
                <w:u w:val="single"/>
                <w:lang w:eastAsia="lv-LV"/>
              </w:rPr>
            </w:pPr>
            <w:r w:rsidRPr="001C57C5">
              <w:rPr>
                <w:rFonts w:eastAsia="Times New Roman" w:cstheme="minorHAnsi"/>
                <w:sz w:val="24"/>
                <w:szCs w:val="24"/>
                <w:u w:val="single"/>
                <w:lang w:eastAsia="lv-LV"/>
              </w:rPr>
              <w:t>132.2. izpildot projektēšanas nosacījumus, tiek mainīts ēkas fasādes risinājums, būves apjoms, novietojums vai būves lietošanas veids, kas bija par pamatu būvatļaujas izsniegšanai, un tas neatbilst Būvniecības likuma 16. panta 2.2 daļas vai 17. panta 2.1 daļas nosacījumiem;</w:t>
            </w:r>
          </w:p>
          <w:p w:rsidR="001C57C5" w:rsidRDefault="001C57C5" w:rsidP="001C57C5">
            <w:pPr>
              <w:pStyle w:val="ListParagraph"/>
              <w:ind w:left="0"/>
              <w:jc w:val="both"/>
              <w:rPr>
                <w:rFonts w:eastAsia="Times New Roman" w:cstheme="minorHAnsi"/>
                <w:sz w:val="24"/>
                <w:szCs w:val="24"/>
                <w:lang w:eastAsia="lv-LV"/>
              </w:rPr>
            </w:pPr>
            <w:r w:rsidRPr="001C57C5">
              <w:rPr>
                <w:rFonts w:eastAsia="Times New Roman" w:cstheme="minorHAnsi"/>
                <w:sz w:val="24"/>
                <w:szCs w:val="24"/>
                <w:lang w:eastAsia="lv-LV"/>
              </w:rPr>
              <w:t>132.3. atklājas, ka būvatļaujā ietvertie nosacījumi faktiski nav izpildīti un būvvalde ir tikusi maldināta, pieņemot personai labvēlīgu lēmumu.</w:t>
            </w:r>
          </w:p>
        </w:tc>
      </w:tr>
    </w:tbl>
    <w:p w:rsidR="001C57C5" w:rsidRDefault="001C57C5" w:rsidP="001C57C5">
      <w:pPr>
        <w:pStyle w:val="ListParagraph"/>
        <w:shd w:val="clear" w:color="auto" w:fill="FFFFFF"/>
        <w:spacing w:after="0" w:line="240" w:lineRule="auto"/>
        <w:jc w:val="both"/>
        <w:rPr>
          <w:rFonts w:eastAsia="Times New Roman" w:cstheme="minorHAnsi"/>
          <w:sz w:val="24"/>
          <w:szCs w:val="24"/>
          <w:lang w:eastAsia="lv-LV"/>
        </w:rPr>
      </w:pPr>
    </w:p>
    <w:p w:rsidR="002D2BC5" w:rsidRPr="001C57C5" w:rsidRDefault="001C57C5" w:rsidP="001C57C5">
      <w:pPr>
        <w:shd w:val="clear" w:color="auto" w:fill="FFFFFF"/>
        <w:spacing w:after="0" w:line="240" w:lineRule="auto"/>
        <w:jc w:val="both"/>
        <w:rPr>
          <w:rFonts w:eastAsia="Times New Roman" w:cstheme="minorHAnsi"/>
          <w:sz w:val="24"/>
          <w:szCs w:val="24"/>
          <w:lang w:eastAsia="lv-LV"/>
        </w:rPr>
      </w:pPr>
      <w:r w:rsidRPr="001C57C5">
        <w:rPr>
          <w:rFonts w:eastAsia="Times New Roman" w:cstheme="minorHAnsi"/>
          <w:b/>
          <w:sz w:val="24"/>
          <w:szCs w:val="24"/>
          <w:lang w:eastAsia="lv-LV"/>
        </w:rPr>
        <w:t>Pamatojums</w:t>
      </w:r>
      <w:r w:rsidRPr="001C57C5">
        <w:rPr>
          <w:rFonts w:eastAsia="Times New Roman" w:cstheme="minorHAnsi"/>
          <w:sz w:val="24"/>
          <w:szCs w:val="24"/>
          <w:lang w:eastAsia="lv-LV"/>
        </w:rPr>
        <w:t xml:space="preserve"> – </w:t>
      </w:r>
      <w:r w:rsidR="00C77AE9">
        <w:rPr>
          <w:rFonts w:eastAsia="Times New Roman" w:cstheme="minorHAnsi"/>
          <w:sz w:val="24"/>
          <w:szCs w:val="24"/>
          <w:lang w:eastAsia="lv-LV"/>
        </w:rPr>
        <w:t xml:space="preserve">Papildus </w:t>
      </w:r>
      <w:r w:rsidRPr="001C57C5">
        <w:rPr>
          <w:rFonts w:eastAsia="Times New Roman" w:cstheme="minorHAnsi"/>
          <w:sz w:val="24"/>
          <w:szCs w:val="24"/>
          <w:lang w:eastAsia="lv-LV"/>
        </w:rPr>
        <w:t>šī atzinuma 1</w:t>
      </w:r>
      <w:r w:rsidR="00313CCD">
        <w:rPr>
          <w:rFonts w:eastAsia="Times New Roman" w:cstheme="minorHAnsi"/>
          <w:sz w:val="24"/>
          <w:szCs w:val="24"/>
          <w:lang w:eastAsia="lv-LV"/>
        </w:rPr>
        <w:t xml:space="preserve">3 </w:t>
      </w:r>
      <w:r w:rsidRPr="001C57C5">
        <w:rPr>
          <w:rFonts w:eastAsia="Times New Roman" w:cstheme="minorHAnsi"/>
          <w:sz w:val="24"/>
          <w:szCs w:val="24"/>
          <w:lang w:eastAsia="lv-LV"/>
        </w:rPr>
        <w:t>.punktā</w:t>
      </w:r>
      <w:r w:rsidR="00C77AE9">
        <w:rPr>
          <w:rFonts w:eastAsia="Times New Roman" w:cstheme="minorHAnsi"/>
          <w:sz w:val="24"/>
          <w:szCs w:val="24"/>
          <w:lang w:eastAsia="lv-LV"/>
        </w:rPr>
        <w:t xml:space="preserve"> norādītajiem argumentiem, </w:t>
      </w:r>
      <w:r w:rsidR="00C77AE9" w:rsidRPr="005149AB">
        <w:rPr>
          <w:rFonts w:eastAsia="Times New Roman" w:cstheme="minorHAnsi"/>
          <w:b/>
          <w:sz w:val="24"/>
          <w:szCs w:val="24"/>
          <w:lang w:eastAsia="lv-LV"/>
        </w:rPr>
        <w:t xml:space="preserve">PROVIDUS uzsver, ka </w:t>
      </w:r>
      <w:r w:rsidR="00C372C6" w:rsidRPr="005149AB">
        <w:rPr>
          <w:rFonts w:eastAsia="Times New Roman" w:cstheme="minorHAnsi"/>
          <w:b/>
          <w:sz w:val="24"/>
          <w:szCs w:val="24"/>
          <w:lang w:eastAsia="lv-LV"/>
        </w:rPr>
        <w:t xml:space="preserve">var iestāties situācija, kad izmaiņas būvprojektā nevar tiks veiktas – piemēram, paredzēts mainīt būves lietošanas veidu vai būves novietojums pārkāpj </w:t>
      </w:r>
      <w:r w:rsidR="005149AB">
        <w:rPr>
          <w:rFonts w:eastAsia="Times New Roman" w:cstheme="minorHAnsi"/>
          <w:b/>
          <w:sz w:val="24"/>
          <w:szCs w:val="24"/>
          <w:lang w:eastAsia="lv-LV"/>
        </w:rPr>
        <w:t>vides aizsardzības</w:t>
      </w:r>
      <w:r w:rsidR="00C372C6" w:rsidRPr="005149AB">
        <w:rPr>
          <w:rFonts w:eastAsia="Times New Roman" w:cstheme="minorHAnsi"/>
          <w:b/>
          <w:sz w:val="24"/>
          <w:szCs w:val="24"/>
          <w:lang w:eastAsia="lv-LV"/>
        </w:rPr>
        <w:t xml:space="preserve"> tiesības</w:t>
      </w:r>
      <w:r w:rsidR="005149AB">
        <w:rPr>
          <w:rFonts w:eastAsia="Times New Roman" w:cstheme="minorHAnsi"/>
          <w:b/>
          <w:sz w:val="24"/>
          <w:szCs w:val="24"/>
          <w:lang w:eastAsia="lv-LV"/>
        </w:rPr>
        <w:t xml:space="preserve"> (piemēram, būve tiek novietota tauvas joslā) un būvvalde šādas izmaiņas nesaskaņo</w:t>
      </w:r>
      <w:r w:rsidRPr="005149AB">
        <w:rPr>
          <w:rFonts w:eastAsia="Times New Roman" w:cstheme="minorHAnsi"/>
          <w:b/>
          <w:sz w:val="24"/>
          <w:szCs w:val="24"/>
          <w:lang w:eastAsia="lv-LV"/>
        </w:rPr>
        <w:t>.</w:t>
      </w:r>
      <w:r w:rsidRPr="001C57C5">
        <w:rPr>
          <w:rFonts w:eastAsia="Times New Roman" w:cstheme="minorHAnsi"/>
          <w:sz w:val="24"/>
          <w:szCs w:val="24"/>
          <w:lang w:eastAsia="lv-LV"/>
        </w:rPr>
        <w:t xml:space="preserve"> </w:t>
      </w:r>
      <w:r w:rsidR="00C372C6">
        <w:rPr>
          <w:rFonts w:eastAsia="Times New Roman" w:cstheme="minorHAnsi"/>
          <w:sz w:val="24"/>
          <w:szCs w:val="24"/>
          <w:lang w:eastAsia="lv-LV"/>
        </w:rPr>
        <w:t xml:space="preserve">Šādā situācijā nav cita risinājuma kā atcelt izdoto būvatļauju. Taču jā šāda tiesība būvvaldei netiek dota, tās  nevarēs atcelt būvatļauju un izveidosies absurda situācija – būvatļauju atcelt nevar, bet turpināt būvniecību arī nevar. Iespējams, ka normu vajag padarīt skaidrāku un tieši atrunāt gadījumus, kad izmaiņas būvprojektā var būt par pamatu būvatļaujas atcelšanai, taču </w:t>
      </w:r>
      <w:r w:rsidR="005149AB">
        <w:rPr>
          <w:rFonts w:eastAsia="Times New Roman" w:cstheme="minorHAnsi"/>
          <w:sz w:val="24"/>
          <w:szCs w:val="24"/>
          <w:lang w:eastAsia="lv-LV"/>
        </w:rPr>
        <w:t>noteikti nevaram piekrist ministrijas piedāvājumam atcelt šo normu pilnībā.</w:t>
      </w:r>
    </w:p>
    <w:p w:rsidR="002D2BC5" w:rsidRDefault="002D2BC5" w:rsidP="007D3E72">
      <w:pPr>
        <w:shd w:val="clear" w:color="auto" w:fill="FFFFFF"/>
        <w:spacing w:after="0" w:line="240" w:lineRule="auto"/>
        <w:jc w:val="both"/>
        <w:rPr>
          <w:rFonts w:eastAsia="Times New Roman" w:cstheme="minorHAnsi"/>
          <w:sz w:val="24"/>
          <w:szCs w:val="24"/>
          <w:lang w:eastAsia="lv-LV"/>
        </w:rPr>
      </w:pPr>
    </w:p>
    <w:p w:rsidR="002D2BC5" w:rsidRDefault="001C57C5" w:rsidP="00D56CA5">
      <w:pPr>
        <w:pStyle w:val="ListParagraph"/>
        <w:numPr>
          <w:ilvl w:val="0"/>
          <w:numId w:val="2"/>
        </w:numPr>
        <w:shd w:val="clear" w:color="auto" w:fill="FFFFFF"/>
        <w:spacing w:after="0" w:line="240" w:lineRule="auto"/>
        <w:jc w:val="both"/>
        <w:rPr>
          <w:rFonts w:eastAsia="Times New Roman" w:cstheme="minorHAnsi"/>
          <w:sz w:val="24"/>
          <w:szCs w:val="24"/>
          <w:lang w:eastAsia="lv-LV"/>
        </w:rPr>
      </w:pPr>
      <w:r w:rsidRPr="001C57C5">
        <w:rPr>
          <w:rFonts w:eastAsia="Times New Roman" w:cstheme="minorHAnsi"/>
          <w:sz w:val="24"/>
          <w:szCs w:val="24"/>
          <w:lang w:eastAsia="lv-LV"/>
        </w:rPr>
        <w:t xml:space="preserve">PROVIDUS iebilst pret ierosinājumu svītrot </w:t>
      </w:r>
      <w:r>
        <w:rPr>
          <w:rFonts w:eastAsia="Times New Roman" w:cstheme="minorHAnsi"/>
          <w:sz w:val="24"/>
          <w:szCs w:val="24"/>
          <w:lang w:eastAsia="lv-LV"/>
        </w:rPr>
        <w:t xml:space="preserve">noteikumu </w:t>
      </w:r>
      <w:r w:rsidR="002D2BC5" w:rsidRPr="001C57C5">
        <w:rPr>
          <w:rFonts w:eastAsia="Times New Roman" w:cstheme="minorHAnsi"/>
          <w:sz w:val="24"/>
          <w:szCs w:val="24"/>
          <w:lang w:eastAsia="lv-LV"/>
        </w:rPr>
        <w:t>137. punktu.</w:t>
      </w:r>
    </w:p>
    <w:tbl>
      <w:tblPr>
        <w:tblStyle w:val="TableGrid"/>
        <w:tblW w:w="0" w:type="auto"/>
        <w:tblInd w:w="360" w:type="dxa"/>
        <w:tblLook w:val="04A0" w:firstRow="1" w:lastRow="0" w:firstColumn="1" w:lastColumn="0" w:noHBand="0" w:noVBand="1"/>
      </w:tblPr>
      <w:tblGrid>
        <w:gridCol w:w="4344"/>
        <w:gridCol w:w="4357"/>
      </w:tblGrid>
      <w:tr w:rsidR="001C57C5" w:rsidTr="001C57C5">
        <w:tc>
          <w:tcPr>
            <w:tcW w:w="4530" w:type="dxa"/>
          </w:tcPr>
          <w:p w:rsidR="001C57C5" w:rsidRDefault="001C57C5" w:rsidP="001C57C5">
            <w:pPr>
              <w:jc w:val="both"/>
              <w:rPr>
                <w:rFonts w:eastAsia="Times New Roman" w:cstheme="minorHAnsi"/>
                <w:sz w:val="24"/>
                <w:szCs w:val="24"/>
                <w:lang w:eastAsia="lv-LV"/>
              </w:rPr>
            </w:pPr>
            <w:r>
              <w:rPr>
                <w:rFonts w:eastAsia="Times New Roman" w:cstheme="minorHAnsi"/>
                <w:sz w:val="24"/>
                <w:szCs w:val="24"/>
                <w:lang w:eastAsia="lv-LV"/>
              </w:rPr>
              <w:t>Piedāvātā redakcija</w:t>
            </w:r>
          </w:p>
        </w:tc>
        <w:tc>
          <w:tcPr>
            <w:tcW w:w="4531" w:type="dxa"/>
          </w:tcPr>
          <w:p w:rsidR="001C57C5" w:rsidRDefault="001C57C5" w:rsidP="001C57C5">
            <w:pPr>
              <w:jc w:val="both"/>
              <w:rPr>
                <w:rFonts w:eastAsia="Times New Roman" w:cstheme="minorHAnsi"/>
                <w:sz w:val="24"/>
                <w:szCs w:val="24"/>
                <w:lang w:eastAsia="lv-LV"/>
              </w:rPr>
            </w:pPr>
            <w:r>
              <w:rPr>
                <w:rFonts w:eastAsia="Times New Roman" w:cstheme="minorHAnsi"/>
                <w:sz w:val="24"/>
                <w:szCs w:val="24"/>
                <w:lang w:eastAsia="lv-LV"/>
              </w:rPr>
              <w:t>Spēkā esošā redakcija</w:t>
            </w:r>
          </w:p>
        </w:tc>
      </w:tr>
      <w:tr w:rsidR="001C57C5" w:rsidTr="001C57C5">
        <w:tc>
          <w:tcPr>
            <w:tcW w:w="4530" w:type="dxa"/>
          </w:tcPr>
          <w:p w:rsidR="001C57C5" w:rsidRDefault="00FB7058" w:rsidP="00FB7058">
            <w:pPr>
              <w:jc w:val="both"/>
              <w:rPr>
                <w:rFonts w:eastAsia="Times New Roman" w:cstheme="minorHAnsi"/>
                <w:sz w:val="24"/>
                <w:szCs w:val="24"/>
                <w:lang w:eastAsia="lv-LV"/>
              </w:rPr>
            </w:pPr>
            <w:r w:rsidRPr="001C57C5">
              <w:rPr>
                <w:rFonts w:eastAsia="Times New Roman" w:cstheme="minorHAnsi"/>
                <w:sz w:val="24"/>
                <w:szCs w:val="24"/>
                <w:lang w:eastAsia="lv-LV"/>
              </w:rPr>
              <w:t xml:space="preserve">svītrot </w:t>
            </w:r>
            <w:r>
              <w:rPr>
                <w:rFonts w:eastAsia="Times New Roman" w:cstheme="minorHAnsi"/>
                <w:sz w:val="24"/>
                <w:szCs w:val="24"/>
                <w:lang w:eastAsia="lv-LV"/>
              </w:rPr>
              <w:t xml:space="preserve">notikumu </w:t>
            </w:r>
            <w:r w:rsidRPr="001C57C5">
              <w:rPr>
                <w:rFonts w:eastAsia="Times New Roman" w:cstheme="minorHAnsi"/>
                <w:sz w:val="24"/>
                <w:szCs w:val="24"/>
                <w:lang w:eastAsia="lv-LV"/>
              </w:rPr>
              <w:t>137. punktu</w:t>
            </w:r>
          </w:p>
        </w:tc>
        <w:tc>
          <w:tcPr>
            <w:tcW w:w="4531" w:type="dxa"/>
          </w:tcPr>
          <w:p w:rsidR="001C57C5" w:rsidRDefault="00FB7058" w:rsidP="001C57C5">
            <w:pPr>
              <w:jc w:val="both"/>
              <w:rPr>
                <w:rFonts w:eastAsia="Times New Roman" w:cstheme="minorHAnsi"/>
                <w:sz w:val="24"/>
                <w:szCs w:val="24"/>
                <w:lang w:eastAsia="lv-LV"/>
              </w:rPr>
            </w:pPr>
            <w:r w:rsidRPr="00FB7058">
              <w:rPr>
                <w:rFonts w:eastAsia="Times New Roman" w:cstheme="minorHAnsi"/>
                <w:sz w:val="24"/>
                <w:szCs w:val="24"/>
                <w:lang w:eastAsia="lv-LV"/>
              </w:rPr>
              <w:t>137. Pirms būvvalde izdod būvatļauju, būvinspektors pārbauda būvniecības ieceres realizācijas vietu, lai pārliecinātos, ka tur nav veikta patvaļīga būvniecība.</w:t>
            </w:r>
          </w:p>
        </w:tc>
      </w:tr>
    </w:tbl>
    <w:p w:rsidR="001C57C5" w:rsidRDefault="001C57C5" w:rsidP="001C57C5">
      <w:pPr>
        <w:shd w:val="clear" w:color="auto" w:fill="FFFFFF"/>
        <w:spacing w:after="0" w:line="240" w:lineRule="auto"/>
        <w:ind w:left="360"/>
        <w:jc w:val="both"/>
        <w:rPr>
          <w:rFonts w:eastAsia="Times New Roman" w:cstheme="minorHAnsi"/>
          <w:sz w:val="24"/>
          <w:szCs w:val="24"/>
          <w:lang w:eastAsia="lv-LV"/>
        </w:rPr>
      </w:pPr>
    </w:p>
    <w:p w:rsidR="000C0E91" w:rsidRDefault="00FB7058" w:rsidP="00313CCD">
      <w:pPr>
        <w:shd w:val="clear" w:color="auto" w:fill="FFFFFF"/>
        <w:spacing w:after="0" w:line="240" w:lineRule="auto"/>
        <w:jc w:val="both"/>
        <w:rPr>
          <w:rFonts w:eastAsia="Times New Roman" w:cstheme="minorHAnsi"/>
          <w:b/>
          <w:sz w:val="24"/>
          <w:szCs w:val="24"/>
          <w:lang w:eastAsia="lv-LV"/>
        </w:rPr>
      </w:pPr>
      <w:r w:rsidRPr="00FB7058">
        <w:rPr>
          <w:rFonts w:eastAsia="Times New Roman" w:cstheme="minorHAnsi"/>
          <w:b/>
          <w:sz w:val="24"/>
          <w:szCs w:val="24"/>
          <w:lang w:eastAsia="lv-LV"/>
        </w:rPr>
        <w:lastRenderedPageBreak/>
        <w:t>Pamatojums</w:t>
      </w:r>
      <w:r>
        <w:rPr>
          <w:rFonts w:eastAsia="Times New Roman" w:cstheme="minorHAnsi"/>
          <w:sz w:val="24"/>
          <w:szCs w:val="24"/>
          <w:lang w:eastAsia="lv-LV"/>
        </w:rPr>
        <w:t xml:space="preserve">: PROVIDUS norāda, ka viens no būvvaldes uzdevumiem ir kontrolēt būvniecības tiesiskumu noteiktā teritorijā. Viens no instrumentiem kā šo īstenot, ir apsekot būvniecības ieceres realizācijas vietu. Iespējams, ka šis </w:t>
      </w:r>
      <w:r w:rsidR="007954FB">
        <w:rPr>
          <w:rFonts w:eastAsia="Times New Roman" w:cstheme="minorHAnsi"/>
          <w:sz w:val="24"/>
          <w:szCs w:val="24"/>
          <w:lang w:eastAsia="lv-LV"/>
        </w:rPr>
        <w:t xml:space="preserve">nav efektīvākais instruments, bet atsakoties no tā, un nepiedāvājot citu risinājumu, netiek veicināta </w:t>
      </w:r>
      <w:r w:rsidR="0062753C">
        <w:rPr>
          <w:rFonts w:eastAsia="Times New Roman" w:cstheme="minorHAnsi"/>
          <w:sz w:val="24"/>
          <w:szCs w:val="24"/>
          <w:lang w:eastAsia="lv-LV"/>
        </w:rPr>
        <w:t xml:space="preserve">droša un uzraudzīta būvniecība. </w:t>
      </w:r>
      <w:r w:rsidR="00313CCD">
        <w:rPr>
          <w:rFonts w:eastAsia="Times New Roman" w:cstheme="minorHAnsi"/>
          <w:sz w:val="24"/>
          <w:szCs w:val="24"/>
          <w:lang w:eastAsia="lv-LV"/>
        </w:rPr>
        <w:t>Kā to norādīja Valsts kontrole savā Ziņojumā “</w:t>
      </w:r>
      <w:r w:rsidR="00313CCD" w:rsidRPr="00313CCD">
        <w:rPr>
          <w:rFonts w:eastAsia="Times New Roman" w:cstheme="minorHAnsi"/>
          <w:sz w:val="24"/>
          <w:szCs w:val="24"/>
          <w:lang w:eastAsia="lv-LV"/>
        </w:rPr>
        <w:t>Lai uzlabotu</w:t>
      </w:r>
      <w:r w:rsidR="00313CCD">
        <w:rPr>
          <w:rFonts w:eastAsia="Times New Roman" w:cstheme="minorHAnsi"/>
          <w:sz w:val="24"/>
          <w:szCs w:val="24"/>
          <w:lang w:eastAsia="lv-LV"/>
        </w:rPr>
        <w:t xml:space="preserve"> </w:t>
      </w:r>
      <w:r w:rsidR="00313CCD" w:rsidRPr="00313CCD">
        <w:rPr>
          <w:rFonts w:eastAsia="Times New Roman" w:cstheme="minorHAnsi"/>
          <w:sz w:val="24"/>
          <w:szCs w:val="24"/>
          <w:lang w:eastAsia="lv-LV"/>
        </w:rPr>
        <w:t>būvvalžu veikto pārbaužu efektivitāti, būvvaldēm nepieciešams palielināt mērķētu, risku novērtējumā</w:t>
      </w:r>
      <w:r w:rsidR="00313CCD">
        <w:rPr>
          <w:rFonts w:eastAsia="Times New Roman" w:cstheme="minorHAnsi"/>
          <w:sz w:val="24"/>
          <w:szCs w:val="24"/>
          <w:lang w:eastAsia="lv-LV"/>
        </w:rPr>
        <w:t xml:space="preserve"> </w:t>
      </w:r>
      <w:r w:rsidR="00313CCD" w:rsidRPr="00313CCD">
        <w:rPr>
          <w:rFonts w:eastAsia="Times New Roman" w:cstheme="minorHAnsi"/>
          <w:sz w:val="24"/>
          <w:szCs w:val="24"/>
          <w:lang w:eastAsia="lv-LV"/>
        </w:rPr>
        <w:t>balstītu pārbaužu īpatsvaru, tādējādi mazinot patvaļīgas būvniecības riskus. Samazinot tādu pārbaužu</w:t>
      </w:r>
      <w:r w:rsidR="00313CCD">
        <w:rPr>
          <w:rFonts w:eastAsia="Times New Roman" w:cstheme="minorHAnsi"/>
          <w:sz w:val="24"/>
          <w:szCs w:val="24"/>
          <w:lang w:eastAsia="lv-LV"/>
        </w:rPr>
        <w:t xml:space="preserve"> </w:t>
      </w:r>
      <w:r w:rsidR="00313CCD" w:rsidRPr="00313CCD">
        <w:rPr>
          <w:rFonts w:eastAsia="Times New Roman" w:cstheme="minorHAnsi"/>
          <w:sz w:val="24"/>
          <w:szCs w:val="24"/>
          <w:lang w:eastAsia="lv-LV"/>
        </w:rPr>
        <w:t>skaitu, kuru laikā būvvaldes nekonstatē pārkāpumus, būvvaldes ne tikai ietaupītu savus resursus, bet arī</w:t>
      </w:r>
      <w:r w:rsidR="00313CCD">
        <w:rPr>
          <w:rFonts w:eastAsia="Times New Roman" w:cstheme="minorHAnsi"/>
          <w:sz w:val="24"/>
          <w:szCs w:val="24"/>
          <w:lang w:eastAsia="lv-LV"/>
        </w:rPr>
        <w:t xml:space="preserve"> </w:t>
      </w:r>
      <w:r w:rsidR="00313CCD" w:rsidRPr="00313CCD">
        <w:rPr>
          <w:rFonts w:eastAsia="Times New Roman" w:cstheme="minorHAnsi"/>
          <w:sz w:val="24"/>
          <w:szCs w:val="24"/>
          <w:lang w:eastAsia="lv-LV"/>
        </w:rPr>
        <w:t>radītu mazāk neērtību godprātīgiem privātmāju būvētājiem.</w:t>
      </w:r>
      <w:r w:rsidR="00313CCD">
        <w:rPr>
          <w:rFonts w:eastAsia="Times New Roman" w:cstheme="minorHAnsi"/>
          <w:sz w:val="24"/>
          <w:szCs w:val="24"/>
          <w:lang w:eastAsia="lv-LV"/>
        </w:rPr>
        <w:t>”</w:t>
      </w:r>
      <w:r w:rsidR="00313CCD">
        <w:rPr>
          <w:rStyle w:val="FootnoteReference"/>
          <w:rFonts w:eastAsia="Times New Roman" w:cstheme="minorHAnsi"/>
          <w:sz w:val="24"/>
          <w:szCs w:val="24"/>
          <w:lang w:eastAsia="lv-LV"/>
        </w:rPr>
        <w:footnoteReference w:id="1"/>
      </w:r>
      <w:r w:rsidR="00313CCD">
        <w:rPr>
          <w:rFonts w:eastAsia="Times New Roman" w:cstheme="minorHAnsi"/>
          <w:sz w:val="24"/>
          <w:szCs w:val="24"/>
          <w:lang w:eastAsia="lv-LV"/>
        </w:rPr>
        <w:t xml:space="preserve">. </w:t>
      </w:r>
      <w:r w:rsidR="00313CCD" w:rsidRPr="00313CCD">
        <w:rPr>
          <w:rFonts w:eastAsia="Times New Roman" w:cstheme="minorHAnsi"/>
          <w:b/>
          <w:sz w:val="24"/>
          <w:szCs w:val="24"/>
          <w:lang w:eastAsia="lv-LV"/>
        </w:rPr>
        <w:t xml:space="preserve">Piekrītot Valsts kontroles secinājumam, PROVIDUS aicina Ekonomikas ministriju, izslēdzot šo normu, piedāvāt efektīvāku risinājumu, piemēram, nosakot, ka būvvaldēm ir pienākums izstrādāt </w:t>
      </w:r>
      <w:r w:rsidR="00313CCD">
        <w:rPr>
          <w:rFonts w:eastAsia="Times New Roman" w:cstheme="minorHAnsi"/>
          <w:b/>
          <w:sz w:val="24"/>
          <w:szCs w:val="24"/>
          <w:lang w:eastAsia="lv-LV"/>
        </w:rPr>
        <w:t xml:space="preserve">noteikumus </w:t>
      </w:r>
      <w:r w:rsidR="000C0E91">
        <w:rPr>
          <w:rFonts w:eastAsia="Times New Roman" w:cstheme="minorHAnsi"/>
          <w:b/>
          <w:sz w:val="24"/>
          <w:szCs w:val="24"/>
          <w:lang w:eastAsia="lv-LV"/>
        </w:rPr>
        <w:t xml:space="preserve">par </w:t>
      </w:r>
      <w:r w:rsidR="000F0E6E">
        <w:rPr>
          <w:rFonts w:eastAsia="Times New Roman" w:cstheme="minorHAnsi"/>
          <w:b/>
          <w:sz w:val="24"/>
          <w:szCs w:val="24"/>
          <w:lang w:eastAsia="lv-LV"/>
        </w:rPr>
        <w:t>būvlaukumu</w:t>
      </w:r>
      <w:r w:rsidR="00313CCD" w:rsidRPr="00313CCD">
        <w:rPr>
          <w:rFonts w:eastAsia="Times New Roman" w:cstheme="minorHAnsi"/>
          <w:b/>
          <w:sz w:val="24"/>
          <w:szCs w:val="24"/>
          <w:lang w:eastAsia="lv-LV"/>
        </w:rPr>
        <w:t xml:space="preserve"> </w:t>
      </w:r>
      <w:r w:rsidR="000C0E91">
        <w:rPr>
          <w:rFonts w:eastAsia="Times New Roman" w:cstheme="minorHAnsi"/>
          <w:b/>
          <w:sz w:val="24"/>
          <w:szCs w:val="24"/>
          <w:lang w:eastAsia="lv-LV"/>
        </w:rPr>
        <w:t>pārbaudēm</w:t>
      </w:r>
      <w:r w:rsidR="00313CCD" w:rsidRPr="00313CCD">
        <w:rPr>
          <w:rFonts w:eastAsia="Times New Roman" w:cstheme="minorHAnsi"/>
          <w:b/>
          <w:sz w:val="24"/>
          <w:szCs w:val="24"/>
          <w:lang w:eastAsia="lv-LV"/>
        </w:rPr>
        <w:t xml:space="preserve">. </w:t>
      </w:r>
    </w:p>
    <w:p w:rsidR="000C0E91" w:rsidRDefault="000C0E91" w:rsidP="00313CCD">
      <w:pPr>
        <w:shd w:val="clear" w:color="auto" w:fill="FFFFFF"/>
        <w:spacing w:after="0" w:line="240" w:lineRule="auto"/>
        <w:jc w:val="both"/>
        <w:rPr>
          <w:rFonts w:eastAsia="Times New Roman" w:cstheme="minorHAnsi"/>
          <w:b/>
          <w:sz w:val="24"/>
          <w:szCs w:val="24"/>
          <w:lang w:eastAsia="lv-LV"/>
        </w:rPr>
      </w:pPr>
    </w:p>
    <w:p w:rsidR="000C0E91" w:rsidRPr="000C0E91" w:rsidRDefault="000C0E91" w:rsidP="00313CCD">
      <w:pPr>
        <w:shd w:val="clear" w:color="auto" w:fill="FFFFFF"/>
        <w:spacing w:after="0" w:line="240" w:lineRule="auto"/>
        <w:jc w:val="both"/>
        <w:rPr>
          <w:rFonts w:eastAsia="Times New Roman" w:cstheme="minorHAnsi"/>
          <w:sz w:val="24"/>
          <w:szCs w:val="24"/>
          <w:lang w:eastAsia="lv-LV"/>
        </w:rPr>
      </w:pPr>
      <w:r w:rsidRPr="000C0E91">
        <w:rPr>
          <w:rFonts w:eastAsia="Times New Roman" w:cstheme="minorHAnsi"/>
          <w:sz w:val="24"/>
          <w:szCs w:val="24"/>
          <w:lang w:eastAsia="lv-LV"/>
        </w:rPr>
        <w:t xml:space="preserve">Valsts kontrolē savā ziņojumā atsaucās uz dažādiem pieejamiem modeļiem: </w:t>
      </w:r>
    </w:p>
    <w:p w:rsidR="000C0E91" w:rsidRPr="000C0E91" w:rsidRDefault="000C0E91" w:rsidP="000C0E91">
      <w:pPr>
        <w:shd w:val="clear" w:color="auto" w:fill="FFFFFF"/>
        <w:spacing w:after="0" w:line="240" w:lineRule="auto"/>
        <w:jc w:val="both"/>
        <w:rPr>
          <w:rFonts w:eastAsia="Times New Roman" w:cstheme="minorHAnsi"/>
          <w:sz w:val="24"/>
          <w:szCs w:val="24"/>
          <w:lang w:eastAsia="lv-LV"/>
        </w:rPr>
      </w:pPr>
      <w:r w:rsidRPr="000C0E91">
        <w:rPr>
          <w:rFonts w:eastAsia="Times New Roman" w:cstheme="minorHAnsi"/>
          <w:sz w:val="24"/>
          <w:szCs w:val="24"/>
          <w:lang w:eastAsia="lv-LV"/>
        </w:rPr>
        <w:t>“Pasaules Bankas 2014.gada Doing Business ziņojumā ir izdalīti trīs būvdarbu kontroles modeļi:</w:t>
      </w:r>
    </w:p>
    <w:p w:rsidR="000C0E91" w:rsidRPr="000C0E91" w:rsidRDefault="000C0E91" w:rsidP="00E92DA6">
      <w:pPr>
        <w:pStyle w:val="ListParagraph"/>
        <w:numPr>
          <w:ilvl w:val="0"/>
          <w:numId w:val="6"/>
        </w:numPr>
        <w:shd w:val="clear" w:color="auto" w:fill="FFFFFF"/>
        <w:spacing w:after="0" w:line="240" w:lineRule="auto"/>
        <w:jc w:val="both"/>
        <w:rPr>
          <w:rFonts w:eastAsia="Times New Roman" w:cstheme="minorHAnsi"/>
          <w:sz w:val="24"/>
          <w:szCs w:val="24"/>
          <w:lang w:eastAsia="lv-LV"/>
        </w:rPr>
      </w:pPr>
      <w:r w:rsidRPr="000C0E91">
        <w:rPr>
          <w:rFonts w:eastAsia="Times New Roman" w:cstheme="minorHAnsi"/>
          <w:sz w:val="24"/>
          <w:szCs w:val="24"/>
          <w:lang w:eastAsia="lv-LV"/>
        </w:rPr>
        <w:t>iepriekš neizziņotas, izlases veida būvlaukuma pārbaudes, kuras var veikt jebkurā laikā un jebkurā būvdarbu veikšanas posmā. Šī veida pārbaužu intensitāti nosaka pats būvinspektors;</w:t>
      </w:r>
    </w:p>
    <w:p w:rsidR="000C0E91" w:rsidRPr="000C0E91" w:rsidRDefault="000C0E91" w:rsidP="00E97475">
      <w:pPr>
        <w:pStyle w:val="ListParagraph"/>
        <w:numPr>
          <w:ilvl w:val="0"/>
          <w:numId w:val="6"/>
        </w:numPr>
        <w:shd w:val="clear" w:color="auto" w:fill="FFFFFF"/>
        <w:spacing w:after="0" w:line="240" w:lineRule="auto"/>
        <w:jc w:val="both"/>
        <w:rPr>
          <w:rFonts w:eastAsia="Times New Roman" w:cstheme="minorHAnsi"/>
          <w:sz w:val="24"/>
          <w:szCs w:val="24"/>
          <w:lang w:eastAsia="lv-LV"/>
        </w:rPr>
      </w:pPr>
      <w:r w:rsidRPr="000C0E91">
        <w:rPr>
          <w:rFonts w:eastAsia="Times New Roman" w:cstheme="minorHAnsi"/>
          <w:sz w:val="24"/>
          <w:szCs w:val="24"/>
          <w:lang w:eastAsia="lv-LV"/>
        </w:rPr>
        <w:t>iepriekš plānotās būvlaukumu pārbaudes, kontrolējot noteiktu būvniecības posmu izpildi.</w:t>
      </w:r>
      <w:r>
        <w:rPr>
          <w:rFonts w:eastAsia="Times New Roman" w:cstheme="minorHAnsi"/>
          <w:sz w:val="24"/>
          <w:szCs w:val="24"/>
          <w:lang w:eastAsia="lv-LV"/>
        </w:rPr>
        <w:t xml:space="preserve"> </w:t>
      </w:r>
      <w:r w:rsidRPr="000C0E91">
        <w:rPr>
          <w:rFonts w:eastAsia="Times New Roman" w:cstheme="minorHAnsi"/>
          <w:sz w:val="24"/>
          <w:szCs w:val="24"/>
          <w:lang w:eastAsia="lv-LV"/>
        </w:rPr>
        <w:t>Šāda veida pārbaudes tiek veiktas neatkarīgi no būvējamās ēkas izmēriem, atrašanas vietas vai lietošanas veida. Šādas pārbaudes sniedz pārliecību par ēkas drošumu, tomēr šāda veida pārbaudes ir resursu ietilpīgas un pārbaužu nodrošināšana visās būvēs rada lielas uzraudzības izmaksas;</w:t>
      </w:r>
    </w:p>
    <w:p w:rsidR="000C0E91" w:rsidRPr="000C0E91" w:rsidRDefault="000C0E91" w:rsidP="00297E06">
      <w:pPr>
        <w:pStyle w:val="ListParagraph"/>
        <w:numPr>
          <w:ilvl w:val="0"/>
          <w:numId w:val="6"/>
        </w:numPr>
        <w:shd w:val="clear" w:color="auto" w:fill="FFFFFF"/>
        <w:spacing w:after="0" w:line="240" w:lineRule="auto"/>
        <w:jc w:val="both"/>
        <w:rPr>
          <w:rFonts w:eastAsia="Times New Roman" w:cstheme="minorHAnsi"/>
          <w:sz w:val="24"/>
          <w:szCs w:val="24"/>
          <w:lang w:eastAsia="lv-LV"/>
        </w:rPr>
      </w:pPr>
      <w:r w:rsidRPr="000C0E91">
        <w:rPr>
          <w:rFonts w:eastAsia="Times New Roman" w:cstheme="minorHAnsi"/>
          <w:sz w:val="24"/>
          <w:szCs w:val="24"/>
          <w:lang w:eastAsia="lv-LV"/>
        </w:rPr>
        <w:t>iepriekš plānotās pārbaudes, pamatojoties uz risku izvērtējumu. Šo pārbaužu mērķis ir nodrošināt ēku konstrukciju drošību, ugunsdrošību, darba vides drošību un sabiedrības drošību. Pārbaudes tiek veiktas svarīgākajos būvniecības posmos ēkās, kurām izvērtējumā tika piešķirts augsts risks. Tas nozīmē, ka zema riska ēkās pārbaudes notiek mazākā apjomā vai nenotiek nemaz</w:t>
      </w:r>
      <w:r>
        <w:rPr>
          <w:rFonts w:eastAsia="Times New Roman" w:cstheme="minorHAnsi"/>
          <w:sz w:val="24"/>
          <w:szCs w:val="24"/>
          <w:lang w:eastAsia="lv-LV"/>
        </w:rPr>
        <w:t>.”</w:t>
      </w:r>
      <w:r>
        <w:rPr>
          <w:rStyle w:val="FootnoteReference"/>
          <w:rFonts w:eastAsia="Times New Roman" w:cstheme="minorHAnsi"/>
          <w:sz w:val="24"/>
          <w:szCs w:val="24"/>
          <w:lang w:eastAsia="lv-LV"/>
        </w:rPr>
        <w:footnoteReference w:id="2"/>
      </w:r>
    </w:p>
    <w:p w:rsidR="000C0E91" w:rsidRPr="00313CCD" w:rsidRDefault="000C0E91" w:rsidP="000C0E91">
      <w:pPr>
        <w:shd w:val="clear" w:color="auto" w:fill="FFFFFF"/>
        <w:spacing w:after="0" w:line="240" w:lineRule="auto"/>
        <w:jc w:val="both"/>
        <w:rPr>
          <w:rFonts w:eastAsia="Times New Roman" w:cstheme="minorHAnsi"/>
          <w:b/>
          <w:sz w:val="24"/>
          <w:szCs w:val="24"/>
          <w:lang w:eastAsia="lv-LV"/>
        </w:rPr>
      </w:pPr>
    </w:p>
    <w:p w:rsidR="00551161" w:rsidRPr="00D113E2" w:rsidRDefault="00D113E2" w:rsidP="00D113E2">
      <w:pPr>
        <w:pStyle w:val="ListParagraph"/>
        <w:numPr>
          <w:ilvl w:val="0"/>
          <w:numId w:val="2"/>
        </w:numPr>
        <w:shd w:val="clear" w:color="auto" w:fill="FFFFFF"/>
        <w:spacing w:after="0" w:line="240" w:lineRule="auto"/>
        <w:jc w:val="both"/>
        <w:rPr>
          <w:rFonts w:eastAsia="Times New Roman" w:cstheme="minorHAnsi"/>
          <w:sz w:val="24"/>
          <w:szCs w:val="24"/>
          <w:lang w:eastAsia="lv-LV"/>
        </w:rPr>
      </w:pPr>
      <w:r w:rsidRPr="00D113E2">
        <w:rPr>
          <w:rFonts w:eastAsia="Times New Roman" w:cstheme="minorHAnsi"/>
          <w:sz w:val="24"/>
          <w:szCs w:val="24"/>
          <w:lang w:eastAsia="lv-LV"/>
        </w:rPr>
        <w:t>PROVIDUS iebilst pret grozījumiem, a</w:t>
      </w:r>
      <w:r w:rsidR="00551161" w:rsidRPr="00D113E2">
        <w:rPr>
          <w:rFonts w:eastAsia="Times New Roman" w:cstheme="minorHAnsi"/>
          <w:sz w:val="24"/>
          <w:szCs w:val="24"/>
          <w:lang w:eastAsia="lv-LV"/>
        </w:rPr>
        <w:t>izstāt 141. punktā skaitļus un vārdu “139.1., 139.2. un 139.3. apakšpunktā” ar skaitļiem un vārdiem “139.1. un 139.2. apakšpunktā”.</w:t>
      </w:r>
    </w:p>
    <w:p w:rsidR="00D113E2" w:rsidRDefault="00D113E2" w:rsidP="00D113E2">
      <w:pPr>
        <w:pStyle w:val="ListParagraph"/>
        <w:shd w:val="clear" w:color="auto" w:fill="FFFFFF"/>
        <w:spacing w:after="0" w:line="240" w:lineRule="auto"/>
        <w:jc w:val="both"/>
        <w:rPr>
          <w:rFonts w:eastAsia="Times New Roman" w:cstheme="minorHAnsi"/>
          <w:sz w:val="24"/>
          <w:szCs w:val="24"/>
          <w:lang w:eastAsia="lv-LV"/>
        </w:rPr>
      </w:pPr>
    </w:p>
    <w:tbl>
      <w:tblPr>
        <w:tblStyle w:val="TableGrid"/>
        <w:tblW w:w="0" w:type="auto"/>
        <w:tblInd w:w="720" w:type="dxa"/>
        <w:tblLook w:val="04A0" w:firstRow="1" w:lastRow="0" w:firstColumn="1" w:lastColumn="0" w:noHBand="0" w:noVBand="1"/>
      </w:tblPr>
      <w:tblGrid>
        <w:gridCol w:w="4156"/>
        <w:gridCol w:w="4185"/>
      </w:tblGrid>
      <w:tr w:rsidR="00D113E2" w:rsidTr="00D113E2">
        <w:tc>
          <w:tcPr>
            <w:tcW w:w="4530" w:type="dxa"/>
          </w:tcPr>
          <w:p w:rsidR="00D113E2" w:rsidRDefault="00D113E2" w:rsidP="00D113E2">
            <w:pPr>
              <w:pStyle w:val="ListParagraph"/>
              <w:ind w:left="0"/>
              <w:jc w:val="both"/>
              <w:rPr>
                <w:rFonts w:eastAsia="Times New Roman" w:cstheme="minorHAnsi"/>
                <w:sz w:val="24"/>
                <w:szCs w:val="24"/>
                <w:lang w:eastAsia="lv-LV"/>
              </w:rPr>
            </w:pPr>
            <w:r>
              <w:rPr>
                <w:rFonts w:eastAsia="Times New Roman" w:cstheme="minorHAnsi"/>
                <w:sz w:val="24"/>
                <w:szCs w:val="24"/>
                <w:lang w:eastAsia="lv-LV"/>
              </w:rPr>
              <w:t>Piedāvātā redakcija</w:t>
            </w:r>
          </w:p>
        </w:tc>
        <w:tc>
          <w:tcPr>
            <w:tcW w:w="4531" w:type="dxa"/>
          </w:tcPr>
          <w:p w:rsidR="00D113E2" w:rsidRDefault="00D113E2" w:rsidP="00D113E2">
            <w:pPr>
              <w:pStyle w:val="ListParagraph"/>
              <w:ind w:left="0"/>
              <w:jc w:val="both"/>
              <w:rPr>
                <w:rFonts w:eastAsia="Times New Roman" w:cstheme="minorHAnsi"/>
                <w:sz w:val="24"/>
                <w:szCs w:val="24"/>
                <w:lang w:eastAsia="lv-LV"/>
              </w:rPr>
            </w:pPr>
            <w:r>
              <w:rPr>
                <w:rFonts w:eastAsia="Times New Roman" w:cstheme="minorHAnsi"/>
                <w:sz w:val="24"/>
                <w:szCs w:val="24"/>
                <w:lang w:eastAsia="lv-LV"/>
              </w:rPr>
              <w:t>Spēkā esošā redakcija</w:t>
            </w:r>
          </w:p>
        </w:tc>
      </w:tr>
      <w:tr w:rsidR="00D113E2" w:rsidTr="00D113E2">
        <w:tc>
          <w:tcPr>
            <w:tcW w:w="4530" w:type="dxa"/>
          </w:tcPr>
          <w:p w:rsidR="00D113E2" w:rsidRDefault="00D113E2" w:rsidP="00D113E2">
            <w:pPr>
              <w:pStyle w:val="ListParagraph"/>
              <w:ind w:left="0"/>
              <w:jc w:val="both"/>
              <w:rPr>
                <w:rFonts w:eastAsia="Times New Roman" w:cstheme="minorHAnsi"/>
                <w:sz w:val="24"/>
                <w:szCs w:val="24"/>
                <w:lang w:eastAsia="lv-LV"/>
              </w:rPr>
            </w:pPr>
            <w:r w:rsidRPr="00D113E2">
              <w:rPr>
                <w:rFonts w:eastAsia="Times New Roman" w:cstheme="minorHAnsi"/>
                <w:sz w:val="24"/>
                <w:szCs w:val="24"/>
                <w:lang w:eastAsia="lv-LV"/>
              </w:rPr>
              <w:t>aizstāt 141. punktā skaitļus un vārdu “139.1., 139.2. un 139.3. apakšpunktā” ar skaitļiem un vārdiem “139.1. un 139.2. apakšpunktā”.</w:t>
            </w:r>
          </w:p>
        </w:tc>
        <w:tc>
          <w:tcPr>
            <w:tcW w:w="4531" w:type="dxa"/>
          </w:tcPr>
          <w:p w:rsidR="00D113E2" w:rsidRDefault="00D113E2" w:rsidP="00D113E2">
            <w:pPr>
              <w:pStyle w:val="ListParagraph"/>
              <w:ind w:left="0"/>
              <w:jc w:val="both"/>
              <w:rPr>
                <w:rFonts w:eastAsia="Times New Roman" w:cstheme="minorHAnsi"/>
                <w:sz w:val="24"/>
                <w:szCs w:val="24"/>
                <w:lang w:eastAsia="lv-LV"/>
              </w:rPr>
            </w:pPr>
            <w:r w:rsidRPr="00D113E2">
              <w:rPr>
                <w:rFonts w:eastAsia="Times New Roman" w:cstheme="minorHAnsi"/>
                <w:sz w:val="24"/>
                <w:szCs w:val="24"/>
                <w:lang w:eastAsia="lv-LV"/>
              </w:rPr>
              <w:t xml:space="preserve">141. Būvinspektoram ir pienākums apturēt būvdarbus, ja viņš, veicot šo noteikumu 139.1., 139.2. un </w:t>
            </w:r>
            <w:r w:rsidRPr="00D113E2">
              <w:rPr>
                <w:rFonts w:eastAsia="Times New Roman" w:cstheme="minorHAnsi"/>
                <w:sz w:val="24"/>
                <w:szCs w:val="24"/>
                <w:u w:val="single"/>
                <w:lang w:eastAsia="lv-LV"/>
              </w:rPr>
              <w:t>139.3. apakšpunktā minēto pārbaudi</w:t>
            </w:r>
            <w:r w:rsidRPr="00D113E2">
              <w:rPr>
                <w:rFonts w:eastAsia="Times New Roman" w:cstheme="minorHAnsi"/>
                <w:sz w:val="24"/>
                <w:szCs w:val="24"/>
                <w:lang w:eastAsia="lv-LV"/>
              </w:rPr>
              <w:t>, konstatē pārkāpumus.</w:t>
            </w:r>
          </w:p>
          <w:p w:rsidR="00D113E2" w:rsidRDefault="00D113E2" w:rsidP="00D113E2">
            <w:pPr>
              <w:pStyle w:val="ListParagraph"/>
              <w:ind w:left="0"/>
              <w:jc w:val="both"/>
              <w:rPr>
                <w:rFonts w:eastAsia="Times New Roman" w:cstheme="minorHAnsi"/>
                <w:sz w:val="24"/>
                <w:szCs w:val="24"/>
                <w:lang w:eastAsia="lv-LV"/>
              </w:rPr>
            </w:pPr>
          </w:p>
          <w:p w:rsidR="00D113E2" w:rsidRDefault="00D113E2" w:rsidP="00D113E2">
            <w:pPr>
              <w:pStyle w:val="ListParagraph"/>
              <w:ind w:left="0"/>
              <w:jc w:val="both"/>
              <w:rPr>
                <w:rFonts w:eastAsia="Times New Roman" w:cstheme="minorHAnsi"/>
                <w:sz w:val="24"/>
                <w:szCs w:val="24"/>
                <w:lang w:eastAsia="lv-LV"/>
              </w:rPr>
            </w:pPr>
          </w:p>
          <w:p w:rsidR="00D113E2" w:rsidRDefault="00D113E2" w:rsidP="00D113E2">
            <w:pPr>
              <w:pStyle w:val="ListParagraph"/>
              <w:ind w:left="0"/>
              <w:jc w:val="both"/>
              <w:rPr>
                <w:rFonts w:eastAsia="Times New Roman" w:cstheme="minorHAnsi"/>
                <w:sz w:val="24"/>
                <w:szCs w:val="24"/>
                <w:lang w:eastAsia="lv-LV"/>
              </w:rPr>
            </w:pPr>
            <w:r>
              <w:rPr>
                <w:rFonts w:eastAsia="Times New Roman" w:cstheme="minorHAnsi"/>
                <w:sz w:val="24"/>
                <w:szCs w:val="24"/>
                <w:lang w:eastAsia="lv-LV"/>
              </w:rPr>
              <w:t>(</w:t>
            </w:r>
            <w:r w:rsidRPr="00D113E2">
              <w:rPr>
                <w:rFonts w:eastAsia="Times New Roman" w:cstheme="minorHAnsi"/>
                <w:sz w:val="24"/>
                <w:szCs w:val="24"/>
                <w:lang w:eastAsia="lv-LV"/>
              </w:rPr>
              <w:t xml:space="preserve">139.3. būvlaukumā atrodas būvdarbu veikšanai nepieciešamā dokumentācija, </w:t>
            </w:r>
            <w:r w:rsidRPr="00D113E2">
              <w:rPr>
                <w:rFonts w:eastAsia="Times New Roman" w:cstheme="minorHAnsi"/>
                <w:sz w:val="24"/>
                <w:szCs w:val="24"/>
                <w:lang w:eastAsia="lv-LV"/>
              </w:rPr>
              <w:lastRenderedPageBreak/>
              <w:t>tai skaitā būvizstrādājumu atbilstību apliecinoši dokumenti;</w:t>
            </w:r>
            <w:r>
              <w:rPr>
                <w:rFonts w:eastAsia="Times New Roman" w:cstheme="minorHAnsi"/>
                <w:sz w:val="24"/>
                <w:szCs w:val="24"/>
                <w:lang w:eastAsia="lv-LV"/>
              </w:rPr>
              <w:t>)</w:t>
            </w:r>
          </w:p>
        </w:tc>
      </w:tr>
    </w:tbl>
    <w:p w:rsidR="00D113E2" w:rsidRPr="00D113E2" w:rsidRDefault="00D113E2" w:rsidP="00D113E2">
      <w:pPr>
        <w:pStyle w:val="ListParagraph"/>
        <w:shd w:val="clear" w:color="auto" w:fill="FFFFFF"/>
        <w:spacing w:after="0" w:line="240" w:lineRule="auto"/>
        <w:jc w:val="both"/>
        <w:rPr>
          <w:rFonts w:eastAsia="Times New Roman" w:cstheme="minorHAnsi"/>
          <w:sz w:val="24"/>
          <w:szCs w:val="24"/>
          <w:lang w:eastAsia="lv-LV"/>
        </w:rPr>
      </w:pPr>
    </w:p>
    <w:p w:rsidR="00551161" w:rsidRDefault="00D113E2" w:rsidP="007D3E72">
      <w:pPr>
        <w:shd w:val="clear" w:color="auto" w:fill="FFFFFF"/>
        <w:spacing w:after="0" w:line="240" w:lineRule="auto"/>
        <w:jc w:val="both"/>
        <w:rPr>
          <w:rFonts w:eastAsia="Times New Roman" w:cstheme="minorHAnsi"/>
          <w:sz w:val="24"/>
          <w:szCs w:val="24"/>
          <w:lang w:eastAsia="lv-LV"/>
        </w:rPr>
      </w:pPr>
      <w:r w:rsidRPr="00D113E2">
        <w:rPr>
          <w:rFonts w:eastAsia="Times New Roman" w:cstheme="minorHAnsi"/>
          <w:b/>
          <w:sz w:val="24"/>
          <w:szCs w:val="24"/>
          <w:lang w:eastAsia="lv-LV"/>
        </w:rPr>
        <w:t>Pamatojums</w:t>
      </w:r>
      <w:r>
        <w:rPr>
          <w:rFonts w:eastAsia="Times New Roman" w:cstheme="minorHAnsi"/>
          <w:sz w:val="24"/>
          <w:szCs w:val="24"/>
          <w:lang w:eastAsia="lv-LV"/>
        </w:rPr>
        <w:t xml:space="preserve">: PROVIDUS uzskata, ka būvlaukumā ir jāatrodas </w:t>
      </w:r>
      <w:r w:rsidRPr="00D113E2">
        <w:rPr>
          <w:rFonts w:eastAsia="Times New Roman" w:cstheme="minorHAnsi"/>
          <w:sz w:val="24"/>
          <w:szCs w:val="24"/>
          <w:lang w:eastAsia="lv-LV"/>
        </w:rPr>
        <w:t>būvdarbu veikšanai nepieciešam</w:t>
      </w:r>
      <w:r>
        <w:rPr>
          <w:rFonts w:eastAsia="Times New Roman" w:cstheme="minorHAnsi"/>
          <w:sz w:val="24"/>
          <w:szCs w:val="24"/>
          <w:lang w:eastAsia="lv-LV"/>
        </w:rPr>
        <w:t>ai</w:t>
      </w:r>
      <w:r w:rsidRPr="00D113E2">
        <w:rPr>
          <w:rFonts w:eastAsia="Times New Roman" w:cstheme="minorHAnsi"/>
          <w:sz w:val="24"/>
          <w:szCs w:val="24"/>
          <w:lang w:eastAsia="lv-LV"/>
        </w:rPr>
        <w:t xml:space="preserve"> dokumentācija</w:t>
      </w:r>
      <w:r>
        <w:rPr>
          <w:rFonts w:eastAsia="Times New Roman" w:cstheme="minorHAnsi"/>
          <w:sz w:val="24"/>
          <w:szCs w:val="24"/>
          <w:lang w:eastAsia="lv-LV"/>
        </w:rPr>
        <w:t>i</w:t>
      </w:r>
      <w:r w:rsidRPr="00D113E2">
        <w:rPr>
          <w:rFonts w:eastAsia="Times New Roman" w:cstheme="minorHAnsi"/>
          <w:sz w:val="24"/>
          <w:szCs w:val="24"/>
          <w:lang w:eastAsia="lv-LV"/>
        </w:rPr>
        <w:t>, tai skaitā būvizstrādājumu atbilstību apliecinoši</w:t>
      </w:r>
      <w:r>
        <w:rPr>
          <w:rFonts w:eastAsia="Times New Roman" w:cstheme="minorHAnsi"/>
          <w:sz w:val="24"/>
          <w:szCs w:val="24"/>
          <w:lang w:eastAsia="lv-LV"/>
        </w:rPr>
        <w:t>em</w:t>
      </w:r>
      <w:r w:rsidRPr="00D113E2">
        <w:rPr>
          <w:rFonts w:eastAsia="Times New Roman" w:cstheme="minorHAnsi"/>
          <w:sz w:val="24"/>
          <w:szCs w:val="24"/>
          <w:lang w:eastAsia="lv-LV"/>
        </w:rPr>
        <w:t xml:space="preserve"> dokumenti</w:t>
      </w:r>
      <w:r>
        <w:rPr>
          <w:rFonts w:eastAsia="Times New Roman" w:cstheme="minorHAnsi"/>
          <w:sz w:val="24"/>
          <w:szCs w:val="24"/>
          <w:lang w:eastAsia="lv-LV"/>
        </w:rPr>
        <w:t>em. Šie dokumenti palīdz izvērtēt līdz šim veikto būvdarbu kvalitāti un atbilstību būvprojektam. Ja šādu dokumentu būvobjektā nav, ir pamatota būvinspektora tiesība apturēt būvdarbus līdz šādi dokumenti būvinspektoram tiek uzrādīti. PROVIDUS norāda, ka no Anotācijas nav saprotama Ekonomikas ministrijas atteikšanās no šādas būvinspektoru tiesības, kā arī izvērtējums par līdzšinējo praksi un citi risinājuma varianti.</w:t>
      </w:r>
      <w:r w:rsidR="00AD6D2A">
        <w:rPr>
          <w:rFonts w:eastAsia="Times New Roman" w:cstheme="minorHAnsi"/>
          <w:sz w:val="24"/>
          <w:szCs w:val="24"/>
          <w:lang w:eastAsia="lv-LV"/>
        </w:rPr>
        <w:t xml:space="preserve"> </w:t>
      </w:r>
    </w:p>
    <w:p w:rsidR="00D113E2" w:rsidRDefault="00D113E2" w:rsidP="007D3E72">
      <w:pPr>
        <w:shd w:val="clear" w:color="auto" w:fill="FFFFFF"/>
        <w:spacing w:after="0" w:line="240" w:lineRule="auto"/>
        <w:jc w:val="both"/>
        <w:rPr>
          <w:rFonts w:eastAsia="Times New Roman" w:cstheme="minorHAnsi"/>
          <w:sz w:val="24"/>
          <w:szCs w:val="24"/>
          <w:lang w:eastAsia="lv-LV"/>
        </w:rPr>
      </w:pPr>
    </w:p>
    <w:p w:rsidR="00D113E2" w:rsidRPr="00D113E2" w:rsidRDefault="00D113E2" w:rsidP="00D113E2">
      <w:pPr>
        <w:pStyle w:val="ListParagraph"/>
        <w:numPr>
          <w:ilvl w:val="0"/>
          <w:numId w:val="2"/>
        </w:numPr>
        <w:shd w:val="clear" w:color="auto" w:fill="FFFFFF"/>
        <w:spacing w:after="0" w:line="240" w:lineRule="auto"/>
        <w:jc w:val="both"/>
        <w:rPr>
          <w:rFonts w:eastAsia="Times New Roman" w:cstheme="minorHAnsi"/>
          <w:sz w:val="24"/>
          <w:szCs w:val="24"/>
          <w:lang w:eastAsia="lv-LV"/>
        </w:rPr>
      </w:pPr>
      <w:r>
        <w:rPr>
          <w:rFonts w:eastAsia="Times New Roman" w:cstheme="minorHAnsi"/>
          <w:sz w:val="24"/>
          <w:szCs w:val="24"/>
          <w:lang w:eastAsia="lv-LV"/>
        </w:rPr>
        <w:t>PROVIDUS iebilst pret grozījumu s</w:t>
      </w:r>
      <w:r w:rsidRPr="00D113E2">
        <w:rPr>
          <w:rFonts w:eastAsia="Times New Roman" w:cstheme="minorHAnsi"/>
          <w:sz w:val="24"/>
          <w:szCs w:val="24"/>
          <w:lang w:eastAsia="lv-LV"/>
        </w:rPr>
        <w:t>vītrot 142. punktu</w:t>
      </w:r>
      <w:r>
        <w:rPr>
          <w:rFonts w:eastAsia="Times New Roman" w:cstheme="minorHAnsi"/>
          <w:sz w:val="24"/>
          <w:szCs w:val="24"/>
          <w:lang w:eastAsia="lv-LV"/>
        </w:rPr>
        <w:t xml:space="preserve">. </w:t>
      </w:r>
    </w:p>
    <w:p w:rsidR="00D113E2" w:rsidRDefault="00D113E2" w:rsidP="007D3E72">
      <w:pPr>
        <w:shd w:val="clear" w:color="auto" w:fill="FFFFFF"/>
        <w:spacing w:after="0" w:line="240" w:lineRule="auto"/>
        <w:jc w:val="both"/>
        <w:rPr>
          <w:rFonts w:eastAsia="Times New Roman" w:cstheme="minorHAnsi"/>
          <w:sz w:val="24"/>
          <w:szCs w:val="24"/>
          <w:lang w:eastAsia="lv-LV"/>
        </w:rPr>
      </w:pPr>
    </w:p>
    <w:tbl>
      <w:tblPr>
        <w:tblStyle w:val="TableGrid"/>
        <w:tblW w:w="0" w:type="auto"/>
        <w:tblInd w:w="704" w:type="dxa"/>
        <w:tblLook w:val="04A0" w:firstRow="1" w:lastRow="0" w:firstColumn="1" w:lastColumn="0" w:noHBand="0" w:noVBand="1"/>
      </w:tblPr>
      <w:tblGrid>
        <w:gridCol w:w="4253"/>
        <w:gridCol w:w="4104"/>
      </w:tblGrid>
      <w:tr w:rsidR="00D113E2" w:rsidTr="00D113E2">
        <w:tc>
          <w:tcPr>
            <w:tcW w:w="4253" w:type="dxa"/>
          </w:tcPr>
          <w:p w:rsidR="00D113E2" w:rsidRDefault="00D113E2" w:rsidP="007D3E72">
            <w:pPr>
              <w:jc w:val="both"/>
              <w:rPr>
                <w:rFonts w:eastAsia="Times New Roman" w:cstheme="minorHAnsi"/>
                <w:sz w:val="24"/>
                <w:szCs w:val="24"/>
                <w:lang w:eastAsia="lv-LV"/>
              </w:rPr>
            </w:pPr>
            <w:r>
              <w:rPr>
                <w:rFonts w:eastAsia="Times New Roman" w:cstheme="minorHAnsi"/>
                <w:sz w:val="24"/>
                <w:szCs w:val="24"/>
                <w:lang w:eastAsia="lv-LV"/>
              </w:rPr>
              <w:t>Piedāvātā redakcija</w:t>
            </w:r>
          </w:p>
        </w:tc>
        <w:tc>
          <w:tcPr>
            <w:tcW w:w="4104" w:type="dxa"/>
          </w:tcPr>
          <w:p w:rsidR="00D113E2" w:rsidRDefault="00D113E2" w:rsidP="007D3E72">
            <w:pPr>
              <w:jc w:val="both"/>
              <w:rPr>
                <w:rFonts w:eastAsia="Times New Roman" w:cstheme="minorHAnsi"/>
                <w:sz w:val="24"/>
                <w:szCs w:val="24"/>
                <w:lang w:eastAsia="lv-LV"/>
              </w:rPr>
            </w:pPr>
            <w:r>
              <w:rPr>
                <w:rFonts w:eastAsia="Times New Roman" w:cstheme="minorHAnsi"/>
                <w:sz w:val="24"/>
                <w:szCs w:val="24"/>
                <w:lang w:eastAsia="lv-LV"/>
              </w:rPr>
              <w:t>Spēkā esošā redakcija</w:t>
            </w:r>
          </w:p>
        </w:tc>
      </w:tr>
      <w:tr w:rsidR="00D113E2" w:rsidTr="00D113E2">
        <w:tc>
          <w:tcPr>
            <w:tcW w:w="4253" w:type="dxa"/>
          </w:tcPr>
          <w:p w:rsidR="00D113E2" w:rsidRDefault="00D113E2" w:rsidP="007D3E72">
            <w:pPr>
              <w:jc w:val="both"/>
              <w:rPr>
                <w:rFonts w:eastAsia="Times New Roman" w:cstheme="minorHAnsi"/>
                <w:sz w:val="24"/>
                <w:szCs w:val="24"/>
                <w:lang w:eastAsia="lv-LV"/>
              </w:rPr>
            </w:pPr>
            <w:r w:rsidRPr="00D113E2">
              <w:rPr>
                <w:rFonts w:eastAsia="Times New Roman" w:cstheme="minorHAnsi"/>
                <w:sz w:val="24"/>
                <w:szCs w:val="24"/>
                <w:lang w:eastAsia="lv-LV"/>
              </w:rPr>
              <w:t>svītrot 142. punktu</w:t>
            </w:r>
          </w:p>
        </w:tc>
        <w:tc>
          <w:tcPr>
            <w:tcW w:w="4104" w:type="dxa"/>
          </w:tcPr>
          <w:p w:rsidR="00D113E2" w:rsidRDefault="00D113E2" w:rsidP="007D3E72">
            <w:pPr>
              <w:jc w:val="both"/>
              <w:rPr>
                <w:rFonts w:eastAsia="Times New Roman" w:cstheme="minorHAnsi"/>
                <w:sz w:val="24"/>
                <w:szCs w:val="24"/>
                <w:lang w:eastAsia="lv-LV"/>
              </w:rPr>
            </w:pPr>
            <w:r w:rsidRPr="00D113E2">
              <w:rPr>
                <w:rFonts w:eastAsia="Times New Roman" w:cstheme="minorHAnsi"/>
                <w:sz w:val="24"/>
                <w:szCs w:val="24"/>
                <w:lang w:eastAsia="lv-LV"/>
              </w:rPr>
              <w:t>142. Ja, veicot šo noteikumu 139.4. apakšpunktā minēto pārbaudi, būvinspektors būvlaukumā konstatē atkāpes no vides prasībām un tas ir radījis vai var radīt bīstamību vai būtisku kaitējumu, viņš ir tiesīgs apturēt būvdarbus. Būvvalde var pieņemt lēmumu par atļauju turpināt būvdarbus pēc tam, kad no institūcijas, kas veic vides valsts kontroli, saņemta informācija par konstatēto trūkumu novēršanu.</w:t>
            </w:r>
          </w:p>
        </w:tc>
      </w:tr>
    </w:tbl>
    <w:p w:rsidR="00D113E2" w:rsidRPr="00D138BF" w:rsidRDefault="00D113E2" w:rsidP="007D3E72">
      <w:pPr>
        <w:shd w:val="clear" w:color="auto" w:fill="FFFFFF"/>
        <w:spacing w:after="0" w:line="240" w:lineRule="auto"/>
        <w:jc w:val="both"/>
        <w:rPr>
          <w:rFonts w:eastAsia="Times New Roman" w:cstheme="minorHAnsi"/>
          <w:sz w:val="24"/>
          <w:szCs w:val="24"/>
          <w:lang w:eastAsia="lv-LV"/>
        </w:rPr>
      </w:pPr>
    </w:p>
    <w:p w:rsidR="00551161" w:rsidRDefault="00D113E2" w:rsidP="007D3E72">
      <w:pPr>
        <w:shd w:val="clear" w:color="auto" w:fill="FFFFFF"/>
        <w:spacing w:after="0" w:line="240" w:lineRule="auto"/>
        <w:jc w:val="both"/>
        <w:rPr>
          <w:rFonts w:eastAsia="Times New Roman" w:cstheme="minorHAnsi"/>
          <w:sz w:val="24"/>
          <w:szCs w:val="24"/>
          <w:lang w:eastAsia="lv-LV"/>
        </w:rPr>
      </w:pPr>
      <w:r w:rsidRPr="001F6B6B">
        <w:rPr>
          <w:rFonts w:eastAsia="Times New Roman" w:cstheme="minorHAnsi"/>
          <w:b/>
          <w:sz w:val="24"/>
          <w:szCs w:val="24"/>
          <w:lang w:eastAsia="lv-LV"/>
        </w:rPr>
        <w:t>Pamatojums</w:t>
      </w:r>
      <w:r>
        <w:rPr>
          <w:rFonts w:eastAsia="Times New Roman" w:cstheme="minorHAnsi"/>
          <w:sz w:val="24"/>
          <w:szCs w:val="24"/>
          <w:lang w:eastAsia="lv-LV"/>
        </w:rPr>
        <w:t xml:space="preserve">: PROVIDUS uzskata, ka būvinspektoram ir pienākums pārliecināties, ka </w:t>
      </w:r>
      <w:r w:rsidR="001F6B6B">
        <w:rPr>
          <w:rFonts w:eastAsia="Times New Roman" w:cstheme="minorHAnsi"/>
          <w:sz w:val="24"/>
          <w:szCs w:val="24"/>
          <w:lang w:eastAsia="lv-LV"/>
        </w:rPr>
        <w:t xml:space="preserve">būvlaukumā nav konstatējamas atkāpes no </w:t>
      </w:r>
      <w:r w:rsidR="001F6B6B" w:rsidRPr="001F6B6B">
        <w:rPr>
          <w:rFonts w:eastAsia="Times New Roman" w:cstheme="minorHAnsi"/>
          <w:sz w:val="24"/>
          <w:szCs w:val="24"/>
          <w:lang w:eastAsia="lv-LV"/>
        </w:rPr>
        <w:t>vides prasībām</w:t>
      </w:r>
      <w:r w:rsidR="001F6B6B">
        <w:rPr>
          <w:rFonts w:eastAsia="Times New Roman" w:cstheme="minorHAnsi"/>
          <w:sz w:val="24"/>
          <w:szCs w:val="24"/>
          <w:lang w:eastAsia="lv-LV"/>
        </w:rPr>
        <w:t xml:space="preserve">, tātad nav radusies situācija kas </w:t>
      </w:r>
      <w:r w:rsidR="001F6B6B" w:rsidRPr="001F6B6B">
        <w:rPr>
          <w:rFonts w:eastAsia="Times New Roman" w:cstheme="minorHAnsi"/>
          <w:sz w:val="24"/>
          <w:szCs w:val="24"/>
          <w:lang w:eastAsia="lv-LV"/>
        </w:rPr>
        <w:t>ir radīj</w:t>
      </w:r>
      <w:r w:rsidR="001F6B6B">
        <w:rPr>
          <w:rFonts w:eastAsia="Times New Roman" w:cstheme="minorHAnsi"/>
          <w:sz w:val="24"/>
          <w:szCs w:val="24"/>
          <w:lang w:eastAsia="lv-LV"/>
        </w:rPr>
        <w:t>usi</w:t>
      </w:r>
      <w:r w:rsidR="001F6B6B" w:rsidRPr="001F6B6B">
        <w:rPr>
          <w:rFonts w:eastAsia="Times New Roman" w:cstheme="minorHAnsi"/>
          <w:sz w:val="24"/>
          <w:szCs w:val="24"/>
          <w:lang w:eastAsia="lv-LV"/>
        </w:rPr>
        <w:t xml:space="preserve"> vai var radīt bīstamību vai būtisku kaitējumu</w:t>
      </w:r>
      <w:r w:rsidR="001F6B6B">
        <w:rPr>
          <w:rFonts w:eastAsia="Times New Roman" w:cstheme="minorHAnsi"/>
          <w:sz w:val="24"/>
          <w:szCs w:val="24"/>
          <w:lang w:eastAsia="lv-LV"/>
        </w:rPr>
        <w:t xml:space="preserve"> videi. Ja šādas atkāpes ir, būvinspektoram ir pienākums apturēt būvdarbus, tātad apturēt darbības, kas ir rada kaitējumu videi. </w:t>
      </w:r>
      <w:r w:rsidR="001F6B6B" w:rsidRPr="001F6B6B">
        <w:rPr>
          <w:rFonts w:eastAsia="Times New Roman" w:cstheme="minorHAnsi"/>
          <w:b/>
          <w:sz w:val="24"/>
          <w:szCs w:val="24"/>
          <w:lang w:eastAsia="lv-LV"/>
        </w:rPr>
        <w:t>Līdz ar to nav saprotams Ekonomikas ministrijas piedāvātais risinājums, mazināt būvinspektora iespējas nekavējoties reaģēt uz būtiskiem pārkāpumiem būvlaukumā. Un vides prasību neievērošana, radot kaitējumu dabai, ir būtisks un nozīmīgs gadījums, kad jārīkojas nekavējoties.</w:t>
      </w:r>
      <w:r w:rsidR="001F6B6B">
        <w:rPr>
          <w:rFonts w:eastAsia="Times New Roman" w:cstheme="minorHAnsi"/>
          <w:sz w:val="24"/>
          <w:szCs w:val="24"/>
          <w:lang w:eastAsia="lv-LV"/>
        </w:rPr>
        <w:t xml:space="preserve"> </w:t>
      </w:r>
    </w:p>
    <w:p w:rsidR="001F6B6B" w:rsidRDefault="001F6B6B" w:rsidP="007D3E72">
      <w:pPr>
        <w:shd w:val="clear" w:color="auto" w:fill="FFFFFF"/>
        <w:spacing w:after="0" w:line="240" w:lineRule="auto"/>
        <w:jc w:val="both"/>
        <w:rPr>
          <w:rFonts w:eastAsia="Times New Roman" w:cstheme="minorHAnsi"/>
          <w:sz w:val="24"/>
          <w:szCs w:val="24"/>
          <w:lang w:eastAsia="lv-LV"/>
        </w:rPr>
      </w:pPr>
    </w:p>
    <w:p w:rsidR="00AD6D2A" w:rsidRDefault="00AD6D2A" w:rsidP="007D3E72">
      <w:pPr>
        <w:shd w:val="clear" w:color="auto" w:fill="FFFFFF"/>
        <w:spacing w:after="0" w:line="240" w:lineRule="auto"/>
        <w:jc w:val="both"/>
        <w:rPr>
          <w:rFonts w:eastAsia="Times New Roman" w:cstheme="minorHAnsi"/>
          <w:sz w:val="24"/>
          <w:szCs w:val="24"/>
          <w:lang w:eastAsia="lv-LV"/>
        </w:rPr>
      </w:pPr>
    </w:p>
    <w:p w:rsidR="00AD6D2A" w:rsidRDefault="00AD6D2A" w:rsidP="007D3E72">
      <w:pPr>
        <w:shd w:val="clear" w:color="auto" w:fill="FFFFFF"/>
        <w:spacing w:after="0" w:line="240" w:lineRule="auto"/>
        <w:jc w:val="both"/>
        <w:rPr>
          <w:rFonts w:eastAsia="Times New Roman" w:cstheme="minorHAnsi"/>
          <w:sz w:val="24"/>
          <w:szCs w:val="24"/>
          <w:lang w:eastAsia="lv-LV"/>
        </w:rPr>
      </w:pPr>
      <w:r>
        <w:rPr>
          <w:rFonts w:eastAsia="Times New Roman" w:cstheme="minorHAnsi"/>
          <w:sz w:val="24"/>
          <w:szCs w:val="24"/>
          <w:lang w:eastAsia="lv-LV"/>
        </w:rPr>
        <w:t xml:space="preserve">Ar cieņu, </w:t>
      </w:r>
    </w:p>
    <w:p w:rsidR="00AD6D2A" w:rsidRDefault="00AD6D2A" w:rsidP="007D3E72">
      <w:pPr>
        <w:shd w:val="clear" w:color="auto" w:fill="FFFFFF"/>
        <w:spacing w:after="0" w:line="240" w:lineRule="auto"/>
        <w:jc w:val="both"/>
        <w:rPr>
          <w:rFonts w:eastAsia="Times New Roman" w:cstheme="minorHAnsi"/>
          <w:sz w:val="24"/>
          <w:szCs w:val="24"/>
          <w:lang w:eastAsia="lv-LV"/>
        </w:rPr>
      </w:pPr>
    </w:p>
    <w:p w:rsidR="00047E14" w:rsidRDefault="00047E14" w:rsidP="007D3E72">
      <w:pPr>
        <w:shd w:val="clear" w:color="auto" w:fill="FFFFFF"/>
        <w:spacing w:after="0" w:line="240" w:lineRule="auto"/>
        <w:jc w:val="both"/>
        <w:rPr>
          <w:rFonts w:eastAsia="Times New Roman" w:cstheme="minorHAnsi"/>
          <w:sz w:val="24"/>
          <w:szCs w:val="24"/>
          <w:lang w:eastAsia="lv-LV"/>
        </w:rPr>
      </w:pPr>
    </w:p>
    <w:p w:rsidR="00AD6D2A" w:rsidRDefault="00AD6D2A" w:rsidP="007D3E72">
      <w:pPr>
        <w:shd w:val="clear" w:color="auto" w:fill="FFFFFF"/>
        <w:spacing w:after="0" w:line="240" w:lineRule="auto"/>
        <w:jc w:val="both"/>
        <w:rPr>
          <w:rFonts w:eastAsia="Times New Roman" w:cstheme="minorHAnsi"/>
          <w:sz w:val="24"/>
          <w:szCs w:val="24"/>
          <w:lang w:eastAsia="lv-LV"/>
        </w:rPr>
      </w:pPr>
      <w:r>
        <w:rPr>
          <w:rFonts w:eastAsia="Times New Roman" w:cstheme="minorHAnsi"/>
          <w:sz w:val="24"/>
          <w:szCs w:val="24"/>
          <w:lang w:eastAsia="lv-LV"/>
        </w:rPr>
        <w:t>Agnese Frīdenberga</w:t>
      </w:r>
    </w:p>
    <w:p w:rsidR="00AD6D2A" w:rsidRDefault="00AD6D2A" w:rsidP="007D3E72">
      <w:pPr>
        <w:shd w:val="clear" w:color="auto" w:fill="FFFFFF"/>
        <w:spacing w:after="0" w:line="240" w:lineRule="auto"/>
        <w:jc w:val="both"/>
        <w:rPr>
          <w:rFonts w:eastAsia="Times New Roman" w:cstheme="minorHAnsi"/>
          <w:sz w:val="24"/>
          <w:szCs w:val="24"/>
          <w:lang w:eastAsia="lv-LV"/>
        </w:rPr>
      </w:pPr>
      <w:r>
        <w:rPr>
          <w:rFonts w:eastAsia="Times New Roman" w:cstheme="minorHAnsi"/>
          <w:sz w:val="24"/>
          <w:szCs w:val="24"/>
          <w:lang w:eastAsia="lv-LV"/>
        </w:rPr>
        <w:t>PROVIDUS vadošā eksperte</w:t>
      </w:r>
    </w:p>
    <w:p w:rsidR="00AD6D2A" w:rsidRDefault="00AD6D2A" w:rsidP="007D3E72">
      <w:pPr>
        <w:shd w:val="clear" w:color="auto" w:fill="FFFFFF"/>
        <w:spacing w:after="0" w:line="240" w:lineRule="auto"/>
        <w:jc w:val="both"/>
        <w:rPr>
          <w:rFonts w:eastAsia="Times New Roman" w:cstheme="minorHAnsi"/>
          <w:sz w:val="24"/>
          <w:szCs w:val="24"/>
          <w:lang w:eastAsia="lv-LV"/>
        </w:rPr>
      </w:pPr>
    </w:p>
    <w:sectPr w:rsidR="00AD6D2A" w:rsidSect="006013B7">
      <w:headerReference w:type="default" r:id="rId8"/>
      <w:pgSz w:w="11906" w:h="16838" w:code="9"/>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0261" w:rsidRDefault="00030261" w:rsidP="005E1558">
      <w:pPr>
        <w:spacing w:after="0" w:line="240" w:lineRule="auto"/>
      </w:pPr>
      <w:r>
        <w:separator/>
      </w:r>
    </w:p>
  </w:endnote>
  <w:endnote w:type="continuationSeparator" w:id="0">
    <w:p w:rsidR="00030261" w:rsidRDefault="00030261" w:rsidP="005E15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0261" w:rsidRDefault="00030261" w:rsidP="005E1558">
      <w:pPr>
        <w:spacing w:after="0" w:line="240" w:lineRule="auto"/>
      </w:pPr>
      <w:r>
        <w:separator/>
      </w:r>
    </w:p>
  </w:footnote>
  <w:footnote w:type="continuationSeparator" w:id="0">
    <w:p w:rsidR="00030261" w:rsidRDefault="00030261" w:rsidP="005E1558">
      <w:pPr>
        <w:spacing w:after="0" w:line="240" w:lineRule="auto"/>
      </w:pPr>
      <w:r>
        <w:continuationSeparator/>
      </w:r>
    </w:p>
  </w:footnote>
  <w:footnote w:id="1">
    <w:p w:rsidR="000F0E6E" w:rsidRDefault="00313CCD" w:rsidP="000F0E6E">
      <w:pPr>
        <w:pStyle w:val="FootnoteText"/>
      </w:pPr>
      <w:r>
        <w:rPr>
          <w:rStyle w:val="FootnoteReference"/>
        </w:rPr>
        <w:footnoteRef/>
      </w:r>
      <w:r>
        <w:t xml:space="preserve"> </w:t>
      </w:r>
      <w:r w:rsidR="000F0E6E">
        <w:t>Valsts kontroles ziņojums, “Vai privātmāju būvniecības uzraudzība ir</w:t>
      </w:r>
    </w:p>
    <w:p w:rsidR="00313CCD" w:rsidRPr="00313CCD" w:rsidRDefault="000F0E6E" w:rsidP="000F0E6E">
      <w:pPr>
        <w:pStyle w:val="FootnoteText"/>
        <w:rPr>
          <w:lang w:val="en-US"/>
        </w:rPr>
      </w:pPr>
      <w:r>
        <w:t xml:space="preserve">būvētāju sabiedrotais?”, pieejams </w:t>
      </w:r>
      <w:r w:rsidRPr="000F0E6E">
        <w:t>http://www.lrvk.gov.lv/uploads/reviziju-zinojumi/2017/2.4.1-23_2017/Revizijas_zinojums_05dec2018.pdf</w:t>
      </w:r>
    </w:p>
  </w:footnote>
  <w:footnote w:id="2">
    <w:p w:rsidR="000C0E91" w:rsidRPr="000C0E91" w:rsidRDefault="000C0E91">
      <w:pPr>
        <w:pStyle w:val="FootnoteText"/>
        <w:rPr>
          <w:lang w:val="en-US"/>
        </w:rPr>
      </w:pPr>
      <w:r>
        <w:rPr>
          <w:rStyle w:val="FootnoteReference"/>
        </w:rPr>
        <w:footnoteRef/>
      </w:r>
      <w:r>
        <w:t xml:space="preserve"> </w:t>
      </w:r>
      <w:r w:rsidR="000F0E6E">
        <w:t>turpat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6342046"/>
      <w:docPartObj>
        <w:docPartGallery w:val="Page Numbers (Top of Page)"/>
        <w:docPartUnique/>
      </w:docPartObj>
    </w:sdtPr>
    <w:sdtEndPr>
      <w:rPr>
        <w:rFonts w:ascii="Times New Roman" w:hAnsi="Times New Roman" w:cs="Times New Roman"/>
        <w:noProof/>
      </w:rPr>
    </w:sdtEndPr>
    <w:sdtContent>
      <w:p w:rsidR="00167597" w:rsidRPr="00DB22D5" w:rsidRDefault="00167597">
        <w:pPr>
          <w:pStyle w:val="Header"/>
          <w:jc w:val="center"/>
          <w:rPr>
            <w:rFonts w:ascii="Times New Roman" w:hAnsi="Times New Roman" w:cs="Times New Roman"/>
          </w:rPr>
        </w:pPr>
        <w:r w:rsidRPr="00DB22D5">
          <w:rPr>
            <w:rFonts w:ascii="Times New Roman" w:hAnsi="Times New Roman" w:cs="Times New Roman"/>
          </w:rPr>
          <w:fldChar w:fldCharType="begin"/>
        </w:r>
        <w:r w:rsidRPr="00DB22D5">
          <w:rPr>
            <w:rFonts w:ascii="Times New Roman" w:hAnsi="Times New Roman" w:cs="Times New Roman"/>
          </w:rPr>
          <w:instrText xml:space="preserve"> PAGE   \* MERGEFORMAT </w:instrText>
        </w:r>
        <w:r w:rsidRPr="00DB22D5">
          <w:rPr>
            <w:rFonts w:ascii="Times New Roman" w:hAnsi="Times New Roman" w:cs="Times New Roman"/>
          </w:rPr>
          <w:fldChar w:fldCharType="separate"/>
        </w:r>
        <w:r w:rsidR="00A10805">
          <w:rPr>
            <w:rFonts w:ascii="Times New Roman" w:hAnsi="Times New Roman" w:cs="Times New Roman"/>
            <w:noProof/>
          </w:rPr>
          <w:t>2</w:t>
        </w:r>
        <w:r w:rsidRPr="00DB22D5">
          <w:rPr>
            <w:rFonts w:ascii="Times New Roman" w:hAnsi="Times New Roman" w:cs="Times New Roman"/>
            <w:noProof/>
          </w:rPr>
          <w:fldChar w:fldCharType="end"/>
        </w:r>
      </w:p>
    </w:sdtContent>
  </w:sdt>
  <w:p w:rsidR="00167597" w:rsidRDefault="001675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751D22"/>
    <w:multiLevelType w:val="hybridMultilevel"/>
    <w:tmpl w:val="57C81FF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32A3606C"/>
    <w:multiLevelType w:val="hybridMultilevel"/>
    <w:tmpl w:val="F2867ED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A620C70"/>
    <w:multiLevelType w:val="hybridMultilevel"/>
    <w:tmpl w:val="BC0A685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AA93536"/>
    <w:multiLevelType w:val="hybridMultilevel"/>
    <w:tmpl w:val="2090C09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48534910"/>
    <w:multiLevelType w:val="hybridMultilevel"/>
    <w:tmpl w:val="27B009B8"/>
    <w:lvl w:ilvl="0" w:tplc="C39CA8F4">
      <w:start w:val="1"/>
      <w:numFmt w:val="decimal"/>
      <w:lvlText w:val="%1."/>
      <w:lvlJc w:val="left"/>
      <w:pPr>
        <w:ind w:left="660" w:hanging="36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5" w15:restartNumberingAfterBreak="0">
    <w:nsid w:val="5F307F32"/>
    <w:multiLevelType w:val="hybridMultilevel"/>
    <w:tmpl w:val="57C81FF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774153E5"/>
    <w:multiLevelType w:val="hybridMultilevel"/>
    <w:tmpl w:val="CB2AB17C"/>
    <w:lvl w:ilvl="0" w:tplc="3B48BA48">
      <w:start w:val="133"/>
      <w:numFmt w:val="bullet"/>
      <w:lvlText w:val="-"/>
      <w:lvlJc w:val="left"/>
      <w:pPr>
        <w:ind w:left="720" w:hanging="360"/>
      </w:pPr>
      <w:rPr>
        <w:rFonts w:ascii="Calibri" w:eastAsia="Times New Roman"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2"/>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E72"/>
    <w:rsid w:val="00030261"/>
    <w:rsid w:val="000342D3"/>
    <w:rsid w:val="00047E14"/>
    <w:rsid w:val="000C0E91"/>
    <w:rsid w:val="000C6D29"/>
    <w:rsid w:val="000D4A47"/>
    <w:rsid w:val="000F0E6E"/>
    <w:rsid w:val="001101A3"/>
    <w:rsid w:val="00117744"/>
    <w:rsid w:val="00140389"/>
    <w:rsid w:val="00147764"/>
    <w:rsid w:val="00167597"/>
    <w:rsid w:val="0019022E"/>
    <w:rsid w:val="001C57C5"/>
    <w:rsid w:val="001D3908"/>
    <w:rsid w:val="001F3E3C"/>
    <w:rsid w:val="001F6B6B"/>
    <w:rsid w:val="00211557"/>
    <w:rsid w:val="002441CA"/>
    <w:rsid w:val="00275DD1"/>
    <w:rsid w:val="00275EF9"/>
    <w:rsid w:val="002B4F67"/>
    <w:rsid w:val="002B50F4"/>
    <w:rsid w:val="002D2BC5"/>
    <w:rsid w:val="00313CCD"/>
    <w:rsid w:val="003A6D11"/>
    <w:rsid w:val="003B7448"/>
    <w:rsid w:val="003B7F00"/>
    <w:rsid w:val="003C6E11"/>
    <w:rsid w:val="003D21A9"/>
    <w:rsid w:val="003E0F60"/>
    <w:rsid w:val="004326FB"/>
    <w:rsid w:val="004544E5"/>
    <w:rsid w:val="004961CB"/>
    <w:rsid w:val="004B0D76"/>
    <w:rsid w:val="005149AB"/>
    <w:rsid w:val="0052269E"/>
    <w:rsid w:val="005255F7"/>
    <w:rsid w:val="00545113"/>
    <w:rsid w:val="00551161"/>
    <w:rsid w:val="005B58F5"/>
    <w:rsid w:val="005E1558"/>
    <w:rsid w:val="006013B7"/>
    <w:rsid w:val="0062441A"/>
    <w:rsid w:val="0062753C"/>
    <w:rsid w:val="00697D28"/>
    <w:rsid w:val="006A6701"/>
    <w:rsid w:val="006F5755"/>
    <w:rsid w:val="007533DD"/>
    <w:rsid w:val="00761372"/>
    <w:rsid w:val="00764345"/>
    <w:rsid w:val="00787F1A"/>
    <w:rsid w:val="007954FB"/>
    <w:rsid w:val="007A2D34"/>
    <w:rsid w:val="007D3E72"/>
    <w:rsid w:val="007E7F16"/>
    <w:rsid w:val="007F275B"/>
    <w:rsid w:val="00811CCC"/>
    <w:rsid w:val="00841E5A"/>
    <w:rsid w:val="008503A8"/>
    <w:rsid w:val="00891863"/>
    <w:rsid w:val="008B0625"/>
    <w:rsid w:val="008D6F68"/>
    <w:rsid w:val="0092229E"/>
    <w:rsid w:val="00925776"/>
    <w:rsid w:val="00972026"/>
    <w:rsid w:val="00987FEE"/>
    <w:rsid w:val="0099283C"/>
    <w:rsid w:val="009D5C95"/>
    <w:rsid w:val="009D7224"/>
    <w:rsid w:val="009E3017"/>
    <w:rsid w:val="009E5FC9"/>
    <w:rsid w:val="00A10805"/>
    <w:rsid w:val="00A42E86"/>
    <w:rsid w:val="00A66D5F"/>
    <w:rsid w:val="00A71489"/>
    <w:rsid w:val="00A808DB"/>
    <w:rsid w:val="00AC4621"/>
    <w:rsid w:val="00AD6D2A"/>
    <w:rsid w:val="00AF242B"/>
    <w:rsid w:val="00AF31B3"/>
    <w:rsid w:val="00B11C77"/>
    <w:rsid w:val="00B13E48"/>
    <w:rsid w:val="00B15D5E"/>
    <w:rsid w:val="00B242DA"/>
    <w:rsid w:val="00B32733"/>
    <w:rsid w:val="00BA41B9"/>
    <w:rsid w:val="00C372C6"/>
    <w:rsid w:val="00C55BD5"/>
    <w:rsid w:val="00C77AE9"/>
    <w:rsid w:val="00C93C5A"/>
    <w:rsid w:val="00CA5602"/>
    <w:rsid w:val="00CB6F58"/>
    <w:rsid w:val="00CB76D7"/>
    <w:rsid w:val="00CC399D"/>
    <w:rsid w:val="00CD78EC"/>
    <w:rsid w:val="00CE0460"/>
    <w:rsid w:val="00D04FEA"/>
    <w:rsid w:val="00D113E2"/>
    <w:rsid w:val="00D130E3"/>
    <w:rsid w:val="00D138BF"/>
    <w:rsid w:val="00D17981"/>
    <w:rsid w:val="00D37388"/>
    <w:rsid w:val="00D444E4"/>
    <w:rsid w:val="00D449CE"/>
    <w:rsid w:val="00D56CA5"/>
    <w:rsid w:val="00D73384"/>
    <w:rsid w:val="00DA52CB"/>
    <w:rsid w:val="00DB0BD0"/>
    <w:rsid w:val="00DB6399"/>
    <w:rsid w:val="00DB773F"/>
    <w:rsid w:val="00DE4409"/>
    <w:rsid w:val="00E02144"/>
    <w:rsid w:val="00E37424"/>
    <w:rsid w:val="00E435B9"/>
    <w:rsid w:val="00E46019"/>
    <w:rsid w:val="00E552BF"/>
    <w:rsid w:val="00E73A45"/>
    <w:rsid w:val="00E9404A"/>
    <w:rsid w:val="00EC0741"/>
    <w:rsid w:val="00F00735"/>
    <w:rsid w:val="00F2749B"/>
    <w:rsid w:val="00F277FB"/>
    <w:rsid w:val="00F51153"/>
    <w:rsid w:val="00F5126B"/>
    <w:rsid w:val="00F80B71"/>
    <w:rsid w:val="00FB7058"/>
    <w:rsid w:val="00FE5AA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215C36-D1A1-47B4-8630-C0F27E55F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3E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H&amp;P List Paragraph,2"/>
    <w:basedOn w:val="Normal"/>
    <w:link w:val="ListParagraphChar"/>
    <w:uiPriority w:val="34"/>
    <w:qFormat/>
    <w:rsid w:val="007D3E72"/>
    <w:pPr>
      <w:ind w:left="720"/>
      <w:contextualSpacing/>
    </w:pPr>
  </w:style>
  <w:style w:type="character" w:customStyle="1" w:styleId="ListParagraphChar">
    <w:name w:val="List Paragraph Char"/>
    <w:aliases w:val="H&amp;P List Paragraph Char,2 Char"/>
    <w:link w:val="ListParagraph"/>
    <w:uiPriority w:val="34"/>
    <w:locked/>
    <w:rsid w:val="007D3E72"/>
  </w:style>
  <w:style w:type="paragraph" w:styleId="Header">
    <w:name w:val="header"/>
    <w:basedOn w:val="Normal"/>
    <w:link w:val="HeaderChar"/>
    <w:uiPriority w:val="99"/>
    <w:unhideWhenUsed/>
    <w:rsid w:val="007D3E72"/>
    <w:pPr>
      <w:tabs>
        <w:tab w:val="center" w:pos="4153"/>
        <w:tab w:val="right" w:pos="8306"/>
      </w:tabs>
      <w:spacing w:after="0" w:line="240" w:lineRule="auto"/>
    </w:pPr>
  </w:style>
  <w:style w:type="character" w:customStyle="1" w:styleId="HeaderChar">
    <w:name w:val="Header Char"/>
    <w:basedOn w:val="DefaultParagraphFont"/>
    <w:link w:val="Header"/>
    <w:uiPriority w:val="99"/>
    <w:rsid w:val="007D3E72"/>
  </w:style>
  <w:style w:type="paragraph" w:styleId="Footer">
    <w:name w:val="footer"/>
    <w:basedOn w:val="Normal"/>
    <w:link w:val="FooterChar"/>
    <w:uiPriority w:val="99"/>
    <w:unhideWhenUsed/>
    <w:rsid w:val="007D3E72"/>
    <w:pPr>
      <w:tabs>
        <w:tab w:val="center" w:pos="4153"/>
        <w:tab w:val="right" w:pos="8306"/>
      </w:tabs>
      <w:spacing w:after="0" w:line="240" w:lineRule="auto"/>
    </w:pPr>
  </w:style>
  <w:style w:type="character" w:customStyle="1" w:styleId="FooterChar">
    <w:name w:val="Footer Char"/>
    <w:basedOn w:val="DefaultParagraphFont"/>
    <w:link w:val="Footer"/>
    <w:uiPriority w:val="99"/>
    <w:rsid w:val="007D3E72"/>
  </w:style>
  <w:style w:type="paragraph" w:customStyle="1" w:styleId="naisc">
    <w:name w:val="naisc"/>
    <w:basedOn w:val="Normal"/>
    <w:rsid w:val="007D3E72"/>
    <w:pPr>
      <w:spacing w:before="75" w:after="75" w:line="240" w:lineRule="auto"/>
      <w:jc w:val="center"/>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7D3E72"/>
  </w:style>
  <w:style w:type="table" w:styleId="TableGrid">
    <w:name w:val="Table Grid"/>
    <w:basedOn w:val="TableNormal"/>
    <w:uiPriority w:val="39"/>
    <w:rsid w:val="009222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A67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6701"/>
    <w:rPr>
      <w:rFonts w:ascii="Segoe UI" w:hAnsi="Segoe UI" w:cs="Segoe UI"/>
      <w:sz w:val="18"/>
      <w:szCs w:val="18"/>
    </w:rPr>
  </w:style>
  <w:style w:type="paragraph" w:styleId="FootnoteText">
    <w:name w:val="footnote text"/>
    <w:basedOn w:val="Normal"/>
    <w:link w:val="FootnoteTextChar"/>
    <w:uiPriority w:val="99"/>
    <w:semiHidden/>
    <w:unhideWhenUsed/>
    <w:rsid w:val="00313CC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13CCD"/>
    <w:rPr>
      <w:sz w:val="20"/>
      <w:szCs w:val="20"/>
    </w:rPr>
  </w:style>
  <w:style w:type="character" w:styleId="FootnoteReference">
    <w:name w:val="footnote reference"/>
    <w:basedOn w:val="DefaultParagraphFont"/>
    <w:uiPriority w:val="99"/>
    <w:semiHidden/>
    <w:unhideWhenUsed/>
    <w:rsid w:val="00313CC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9264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179927-3791-4AAD-B27B-F472ADB85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21563</Words>
  <Characters>12291</Characters>
  <Application>Microsoft Office Word</Application>
  <DocSecurity>0</DocSecurity>
  <Lines>102</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Elga Bučinska</dc:creator>
  <cp:keywords/>
  <dc:description/>
  <cp:lastModifiedBy>Agnese Lešinska</cp:lastModifiedBy>
  <cp:revision>3</cp:revision>
  <cp:lastPrinted>2019-01-16T11:48:00Z</cp:lastPrinted>
  <dcterms:created xsi:type="dcterms:W3CDTF">2019-01-17T14:59:00Z</dcterms:created>
  <dcterms:modified xsi:type="dcterms:W3CDTF">2019-01-17T15:00:00Z</dcterms:modified>
</cp:coreProperties>
</file>