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0E" w:rsidRPr="007717E7" w:rsidRDefault="00F343AA" w:rsidP="00CE570E">
      <w:pPr>
        <w:jc w:val="both"/>
        <w:rPr>
          <w:rFonts w:ascii="Calibri" w:hAnsi="Calibri"/>
          <w:color w:val="595959"/>
        </w:rPr>
      </w:pPr>
      <w:r w:rsidRPr="007717E7">
        <w:rPr>
          <w:rFonts w:ascii="Calibri" w:hAnsi="Calibri"/>
          <w:color w:val="404040" w:themeColor="text1" w:themeTint="B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-66675</wp:posOffset>
            </wp:positionV>
            <wp:extent cx="2752725" cy="657225"/>
            <wp:effectExtent l="0" t="0" r="9525" b="0"/>
            <wp:wrapSquare wrapText="bothSides"/>
            <wp:docPr id="4" name="Picture 1" descr="logo_EN_PROVID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_PROVID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036" w:rsidRPr="007717E7">
        <w:rPr>
          <w:rFonts w:ascii="Calibri" w:hAnsi="Calibri"/>
          <w:color w:val="404040" w:themeColor="text1" w:themeTint="BF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-352425</wp:posOffset>
            </wp:positionV>
            <wp:extent cx="2266950" cy="1162050"/>
            <wp:effectExtent l="19050" t="0" r="0" b="0"/>
            <wp:wrapSquare wrapText="bothSides"/>
            <wp:docPr id="12" name="Obraz 12" descr="V:\ISP\Logo ISP\LOGO ENG\kolor\rgb\kolor_EN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:\ISP\Logo ISP\LOGO ENG\kolor\rgb\kolor_ENG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70E" w:rsidRPr="007717E7">
        <w:rPr>
          <w:rFonts w:ascii="Calibri" w:hAnsi="Calibri"/>
          <w:color w:val="595959"/>
          <w:lang w:bidi="he-IL"/>
        </w:rPr>
        <w:t xml:space="preserve"> </w:t>
      </w:r>
      <w:r w:rsidR="00FF0036" w:rsidRPr="007717E7">
        <w:rPr>
          <w:rFonts w:ascii="Calibri" w:hAnsi="Calibri"/>
          <w:color w:val="595959"/>
          <w:lang w:bidi="he-IL"/>
        </w:rPr>
        <w:t xml:space="preserve"> </w:t>
      </w:r>
    </w:p>
    <w:p w:rsidR="00CE570E" w:rsidRPr="007717E7" w:rsidRDefault="00CE570E" w:rsidP="00CE570E">
      <w:pPr>
        <w:spacing w:after="0"/>
        <w:jc w:val="center"/>
        <w:rPr>
          <w:color w:val="404040" w:themeColor="text1" w:themeTint="BF"/>
          <w:sz w:val="20"/>
          <w:szCs w:val="20"/>
        </w:rPr>
      </w:pPr>
    </w:p>
    <w:p w:rsidR="00CE570E" w:rsidRPr="007717E7" w:rsidRDefault="00CE570E" w:rsidP="00CE570E">
      <w:pPr>
        <w:spacing w:after="0"/>
        <w:jc w:val="center"/>
        <w:rPr>
          <w:color w:val="404040" w:themeColor="text1" w:themeTint="BF"/>
          <w:sz w:val="20"/>
          <w:szCs w:val="20"/>
        </w:rPr>
      </w:pPr>
      <w:r w:rsidRPr="007717E7">
        <w:rPr>
          <w:color w:val="404040" w:themeColor="text1" w:themeTint="BF"/>
          <w:sz w:val="20"/>
          <w:szCs w:val="20"/>
        </w:rPr>
        <w:t xml:space="preserve">      </w:t>
      </w:r>
      <w:r w:rsidR="00FF0036" w:rsidRPr="007717E7">
        <w:rPr>
          <w:color w:val="404040" w:themeColor="text1" w:themeTint="BF"/>
          <w:sz w:val="20"/>
          <w:szCs w:val="20"/>
        </w:rPr>
        <w:t xml:space="preserve"> </w:t>
      </w:r>
      <w:r w:rsidRPr="007717E7">
        <w:rPr>
          <w:color w:val="404040" w:themeColor="text1" w:themeTint="BF"/>
          <w:sz w:val="20"/>
          <w:szCs w:val="20"/>
        </w:rPr>
        <w:t xml:space="preserve">       </w:t>
      </w:r>
      <w:r w:rsidR="00FF0036" w:rsidRPr="007717E7">
        <w:rPr>
          <w:color w:val="404040" w:themeColor="text1" w:themeTint="BF"/>
          <w:sz w:val="20"/>
          <w:szCs w:val="20"/>
        </w:rPr>
        <w:t xml:space="preserve">    </w:t>
      </w:r>
      <w:r w:rsidRPr="007717E7">
        <w:rPr>
          <w:color w:val="404040" w:themeColor="text1" w:themeTint="BF"/>
          <w:sz w:val="20"/>
          <w:szCs w:val="20"/>
        </w:rPr>
        <w:t xml:space="preserve">                                         </w:t>
      </w:r>
    </w:p>
    <w:p w:rsidR="00DF3696" w:rsidRPr="007717E7" w:rsidRDefault="00DF3696" w:rsidP="00CE570E">
      <w:pPr>
        <w:spacing w:after="0"/>
        <w:jc w:val="center"/>
        <w:rPr>
          <w:color w:val="404040" w:themeColor="text1" w:themeTint="BF"/>
        </w:rPr>
      </w:pPr>
    </w:p>
    <w:p w:rsidR="00CE570E" w:rsidRPr="007717E7" w:rsidRDefault="00CE570E" w:rsidP="00AC7545">
      <w:pPr>
        <w:spacing w:after="0" w:line="240" w:lineRule="auto"/>
        <w:jc w:val="center"/>
        <w:rPr>
          <w:rFonts w:ascii="Calibri" w:hAnsi="Calibri"/>
          <w:color w:val="404040" w:themeColor="text1" w:themeTint="BF"/>
        </w:rPr>
      </w:pPr>
      <w:r w:rsidRPr="007717E7">
        <w:rPr>
          <w:color w:val="404040" w:themeColor="text1" w:themeTint="BF"/>
        </w:rPr>
        <w:t>Centre for Public Policy PROVIDUS</w:t>
      </w:r>
      <w:r w:rsidR="001D740F" w:rsidRPr="007717E7">
        <w:rPr>
          <w:color w:val="404040" w:themeColor="text1" w:themeTint="BF"/>
        </w:rPr>
        <w:t xml:space="preserve"> </w:t>
      </w:r>
      <w:r w:rsidRPr="007717E7">
        <w:rPr>
          <w:rFonts w:ascii="Calibri" w:hAnsi="Calibri"/>
          <w:color w:val="404040" w:themeColor="text1" w:themeTint="BF"/>
        </w:rPr>
        <w:t>and</w:t>
      </w:r>
      <w:r w:rsidR="001D740F" w:rsidRPr="007717E7">
        <w:rPr>
          <w:rFonts w:ascii="Calibri" w:hAnsi="Calibri"/>
          <w:color w:val="404040" w:themeColor="text1" w:themeTint="BF"/>
        </w:rPr>
        <w:t xml:space="preserve"> </w:t>
      </w:r>
      <w:r w:rsidRPr="007717E7">
        <w:rPr>
          <w:rFonts w:ascii="Calibri" w:hAnsi="Calibri"/>
          <w:color w:val="404040" w:themeColor="text1" w:themeTint="BF"/>
        </w:rPr>
        <w:t>Institute of Public Affairs are pleased to invite you to the seminar</w:t>
      </w:r>
    </w:p>
    <w:p w:rsidR="00DF3696" w:rsidRPr="007717E7" w:rsidRDefault="00DF3696" w:rsidP="00AC7545">
      <w:pPr>
        <w:spacing w:after="0" w:line="240" w:lineRule="auto"/>
        <w:jc w:val="center"/>
        <w:rPr>
          <w:rFonts w:ascii="Calibri" w:hAnsi="Calibri"/>
          <w:color w:val="404040" w:themeColor="text1" w:themeTint="BF"/>
          <w:sz w:val="16"/>
          <w:szCs w:val="16"/>
        </w:rPr>
      </w:pPr>
    </w:p>
    <w:p w:rsidR="00CE570E" w:rsidRPr="007717E7" w:rsidRDefault="00964F52" w:rsidP="00AC7545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48"/>
          <w:szCs w:val="48"/>
        </w:rPr>
      </w:pPr>
      <w:r w:rsidRPr="007717E7">
        <w:rPr>
          <w:rFonts w:ascii="Calibri" w:hAnsi="Calibri"/>
          <w:b/>
          <w:bCs/>
          <w:color w:val="0070C0"/>
          <w:sz w:val="48"/>
          <w:szCs w:val="48"/>
        </w:rPr>
        <w:t>Poland, L</w:t>
      </w:r>
      <w:r w:rsidR="00595817" w:rsidRPr="007717E7">
        <w:rPr>
          <w:rFonts w:ascii="Calibri" w:hAnsi="Calibri"/>
          <w:b/>
          <w:bCs/>
          <w:color w:val="0070C0"/>
          <w:sz w:val="48"/>
          <w:szCs w:val="48"/>
        </w:rPr>
        <w:t>atvia</w:t>
      </w:r>
      <w:r w:rsidR="006356AC" w:rsidRPr="007717E7">
        <w:rPr>
          <w:rFonts w:ascii="Calibri" w:hAnsi="Calibri"/>
          <w:b/>
          <w:bCs/>
          <w:color w:val="0070C0"/>
          <w:sz w:val="48"/>
          <w:szCs w:val="48"/>
        </w:rPr>
        <w:t xml:space="preserve">, </w:t>
      </w:r>
      <w:r w:rsidR="00CE570E" w:rsidRPr="007717E7">
        <w:rPr>
          <w:rFonts w:ascii="Calibri" w:hAnsi="Calibri"/>
          <w:b/>
          <w:bCs/>
          <w:color w:val="0070C0"/>
          <w:sz w:val="48"/>
          <w:szCs w:val="48"/>
        </w:rPr>
        <w:t>Lithuania and Estonia</w:t>
      </w:r>
      <w:r w:rsidR="00550775" w:rsidRPr="007717E7">
        <w:rPr>
          <w:rFonts w:ascii="Calibri" w:hAnsi="Calibri"/>
          <w:b/>
          <w:bCs/>
          <w:color w:val="0070C0"/>
          <w:sz w:val="48"/>
          <w:szCs w:val="48"/>
        </w:rPr>
        <w:t>:</w:t>
      </w:r>
    </w:p>
    <w:p w:rsidR="00CC236C" w:rsidRPr="007717E7" w:rsidRDefault="00CC236C" w:rsidP="00AC7545">
      <w:pPr>
        <w:pStyle w:val="ListParagraph"/>
        <w:spacing w:after="0" w:line="240" w:lineRule="auto"/>
        <w:ind w:left="0"/>
        <w:jc w:val="center"/>
        <w:rPr>
          <w:rFonts w:ascii="Calibri" w:hAnsi="Calibri"/>
          <w:color w:val="0070C0"/>
          <w:sz w:val="36"/>
          <w:szCs w:val="36"/>
        </w:rPr>
      </w:pPr>
      <w:proofErr w:type="gramStart"/>
      <w:r w:rsidRPr="007717E7">
        <w:rPr>
          <w:rFonts w:ascii="Calibri" w:hAnsi="Calibri"/>
          <w:color w:val="0070C0"/>
          <w:sz w:val="36"/>
          <w:szCs w:val="36"/>
        </w:rPr>
        <w:t>cooperation</w:t>
      </w:r>
      <w:proofErr w:type="gramEnd"/>
      <w:r w:rsidRPr="007717E7">
        <w:rPr>
          <w:rFonts w:ascii="Calibri" w:hAnsi="Calibri"/>
          <w:color w:val="0070C0"/>
          <w:sz w:val="36"/>
          <w:szCs w:val="36"/>
        </w:rPr>
        <w:t xml:space="preserve"> and outlooks in the context of regional and EU challenges</w:t>
      </w:r>
    </w:p>
    <w:p w:rsidR="00AC7545" w:rsidRPr="007717E7" w:rsidRDefault="00AC7545" w:rsidP="00AC7545">
      <w:pPr>
        <w:spacing w:after="0" w:line="240" w:lineRule="auto"/>
        <w:jc w:val="center"/>
        <w:rPr>
          <w:rFonts w:ascii="Calibri" w:hAnsi="Calibri"/>
          <w:b/>
          <w:bCs/>
          <w:color w:val="404040" w:themeColor="text1" w:themeTint="BF"/>
          <w:sz w:val="16"/>
          <w:szCs w:val="16"/>
        </w:rPr>
      </w:pPr>
    </w:p>
    <w:p w:rsidR="00CE570E" w:rsidRPr="009D24BC" w:rsidRDefault="00F341A8" w:rsidP="00674913">
      <w:pPr>
        <w:spacing w:after="0" w:line="240" w:lineRule="auto"/>
        <w:jc w:val="center"/>
        <w:rPr>
          <w:b/>
          <w:color w:val="404040" w:themeColor="text1" w:themeTint="BF"/>
          <w:sz w:val="23"/>
          <w:szCs w:val="23"/>
        </w:rPr>
      </w:pPr>
      <w:proofErr w:type="gramStart"/>
      <w:r w:rsidRPr="009D24BC">
        <w:rPr>
          <w:rFonts w:ascii="Calibri" w:hAnsi="Calibri"/>
          <w:b/>
          <w:bCs/>
          <w:color w:val="404040" w:themeColor="text1" w:themeTint="BF"/>
          <w:sz w:val="23"/>
          <w:szCs w:val="23"/>
        </w:rPr>
        <w:t>on</w:t>
      </w:r>
      <w:proofErr w:type="gramEnd"/>
      <w:r w:rsidRPr="009D24BC">
        <w:rPr>
          <w:rFonts w:ascii="Calibri" w:hAnsi="Calibri"/>
          <w:b/>
          <w:bCs/>
          <w:color w:val="404040" w:themeColor="text1" w:themeTint="BF"/>
          <w:sz w:val="23"/>
          <w:szCs w:val="23"/>
        </w:rPr>
        <w:t xml:space="preserve"> </w:t>
      </w:r>
      <w:r w:rsidR="00CE570E" w:rsidRPr="009D24BC">
        <w:rPr>
          <w:rFonts w:ascii="Calibri" w:hAnsi="Calibri"/>
          <w:b/>
          <w:bCs/>
          <w:color w:val="404040" w:themeColor="text1" w:themeTint="BF"/>
          <w:sz w:val="23"/>
          <w:szCs w:val="23"/>
        </w:rPr>
        <w:t>25</w:t>
      </w:r>
      <w:r w:rsidR="00CE570E" w:rsidRPr="009D24BC">
        <w:rPr>
          <w:rFonts w:ascii="Calibri" w:hAnsi="Calibri"/>
          <w:b/>
          <w:bCs/>
          <w:color w:val="404040" w:themeColor="text1" w:themeTint="BF"/>
          <w:sz w:val="23"/>
          <w:szCs w:val="23"/>
          <w:vertAlign w:val="superscript"/>
        </w:rPr>
        <w:t>th</w:t>
      </w:r>
      <w:r w:rsidR="00CE570E" w:rsidRPr="009D24BC">
        <w:rPr>
          <w:rFonts w:ascii="Calibri" w:hAnsi="Calibri"/>
          <w:b/>
          <w:bCs/>
          <w:color w:val="404040" w:themeColor="text1" w:themeTint="BF"/>
          <w:sz w:val="23"/>
          <w:szCs w:val="23"/>
        </w:rPr>
        <w:t xml:space="preserve"> November 2015, 10.</w:t>
      </w:r>
      <w:r w:rsidR="005C1423" w:rsidRPr="009D24BC">
        <w:rPr>
          <w:rFonts w:ascii="Calibri" w:hAnsi="Calibri"/>
          <w:b/>
          <w:bCs/>
          <w:color w:val="404040" w:themeColor="text1" w:themeTint="BF"/>
          <w:sz w:val="23"/>
          <w:szCs w:val="23"/>
        </w:rPr>
        <w:t>3</w:t>
      </w:r>
      <w:r w:rsidR="00CE570E" w:rsidRPr="009D24BC">
        <w:rPr>
          <w:rFonts w:ascii="Calibri" w:hAnsi="Calibri"/>
          <w:b/>
          <w:bCs/>
          <w:color w:val="404040" w:themeColor="text1" w:themeTint="BF"/>
          <w:sz w:val="23"/>
          <w:szCs w:val="23"/>
        </w:rPr>
        <w:t xml:space="preserve">0 </w:t>
      </w:r>
      <w:r w:rsidR="00FE2BB2">
        <w:rPr>
          <w:rFonts w:ascii="Calibri" w:hAnsi="Calibri"/>
          <w:b/>
          <w:bCs/>
          <w:color w:val="404040" w:themeColor="text1" w:themeTint="BF"/>
          <w:sz w:val="23"/>
          <w:szCs w:val="23"/>
        </w:rPr>
        <w:t>AM</w:t>
      </w:r>
      <w:r w:rsidRPr="009D24BC">
        <w:rPr>
          <w:rFonts w:ascii="Calibri" w:hAnsi="Calibri"/>
          <w:b/>
          <w:bCs/>
          <w:color w:val="404040" w:themeColor="text1" w:themeTint="BF"/>
          <w:sz w:val="23"/>
          <w:szCs w:val="23"/>
        </w:rPr>
        <w:t xml:space="preserve"> at the </w:t>
      </w:r>
      <w:r w:rsidR="00CE570E" w:rsidRPr="009D24BC">
        <w:rPr>
          <w:b/>
          <w:color w:val="404040" w:themeColor="text1" w:themeTint="BF"/>
          <w:sz w:val="23"/>
          <w:szCs w:val="23"/>
        </w:rPr>
        <w:t xml:space="preserve">European </w:t>
      </w:r>
      <w:r w:rsidR="008F2D19">
        <w:rPr>
          <w:b/>
          <w:color w:val="404040" w:themeColor="text1" w:themeTint="BF"/>
          <w:sz w:val="23"/>
          <w:szCs w:val="23"/>
        </w:rPr>
        <w:t xml:space="preserve">Union </w:t>
      </w:r>
      <w:r w:rsidR="00CE570E" w:rsidRPr="009D24BC">
        <w:rPr>
          <w:b/>
          <w:color w:val="404040" w:themeColor="text1" w:themeTint="BF"/>
          <w:sz w:val="23"/>
          <w:szCs w:val="23"/>
        </w:rPr>
        <w:t>House</w:t>
      </w:r>
      <w:r w:rsidRPr="009D24BC">
        <w:rPr>
          <w:b/>
          <w:color w:val="404040" w:themeColor="text1" w:themeTint="BF"/>
          <w:sz w:val="23"/>
          <w:szCs w:val="23"/>
        </w:rPr>
        <w:t xml:space="preserve"> in</w:t>
      </w:r>
      <w:r w:rsidR="00CE570E" w:rsidRPr="009D24BC">
        <w:rPr>
          <w:b/>
          <w:color w:val="404040" w:themeColor="text1" w:themeTint="BF"/>
          <w:sz w:val="23"/>
          <w:szCs w:val="23"/>
        </w:rPr>
        <w:t xml:space="preserve"> Riga</w:t>
      </w:r>
      <w:r w:rsidRPr="009D24BC">
        <w:rPr>
          <w:b/>
          <w:color w:val="404040" w:themeColor="text1" w:themeTint="BF"/>
          <w:sz w:val="23"/>
          <w:szCs w:val="23"/>
        </w:rPr>
        <w:t xml:space="preserve"> (</w:t>
      </w:r>
      <w:proofErr w:type="spellStart"/>
      <w:r w:rsidRPr="009D24BC">
        <w:rPr>
          <w:b/>
          <w:color w:val="404040" w:themeColor="text1" w:themeTint="BF"/>
          <w:sz w:val="23"/>
          <w:szCs w:val="23"/>
        </w:rPr>
        <w:t>Aspazijas</w:t>
      </w:r>
      <w:proofErr w:type="spellEnd"/>
      <w:r w:rsidRPr="009D24BC">
        <w:rPr>
          <w:b/>
          <w:color w:val="404040" w:themeColor="text1" w:themeTint="BF"/>
          <w:sz w:val="23"/>
          <w:szCs w:val="23"/>
        </w:rPr>
        <w:t xml:space="preserve"> </w:t>
      </w:r>
      <w:proofErr w:type="spellStart"/>
      <w:r w:rsidRPr="009D24BC">
        <w:rPr>
          <w:b/>
          <w:color w:val="404040" w:themeColor="text1" w:themeTint="BF"/>
          <w:sz w:val="23"/>
          <w:szCs w:val="23"/>
        </w:rPr>
        <w:t>bulv</w:t>
      </w:r>
      <w:proofErr w:type="spellEnd"/>
      <w:r w:rsidR="00EE4385">
        <w:rPr>
          <w:b/>
          <w:color w:val="404040" w:themeColor="text1" w:themeTint="BF"/>
          <w:sz w:val="23"/>
          <w:szCs w:val="23"/>
        </w:rPr>
        <w:t>.</w:t>
      </w:r>
      <w:r w:rsidRPr="009D24BC">
        <w:rPr>
          <w:b/>
          <w:color w:val="404040" w:themeColor="text1" w:themeTint="BF"/>
          <w:sz w:val="23"/>
          <w:szCs w:val="23"/>
        </w:rPr>
        <w:t xml:space="preserve"> 28</w:t>
      </w:r>
      <w:r w:rsidR="00EE4385">
        <w:rPr>
          <w:b/>
          <w:color w:val="404040" w:themeColor="text1" w:themeTint="BF"/>
          <w:sz w:val="23"/>
          <w:szCs w:val="23"/>
        </w:rPr>
        <w:t>, 2</w:t>
      </w:r>
      <w:r w:rsidR="00EE4385" w:rsidRPr="00EE4385">
        <w:rPr>
          <w:b/>
          <w:color w:val="404040" w:themeColor="text1" w:themeTint="BF"/>
          <w:sz w:val="23"/>
          <w:szCs w:val="23"/>
          <w:vertAlign w:val="superscript"/>
        </w:rPr>
        <w:t>nd</w:t>
      </w:r>
      <w:r w:rsidR="00EE4385">
        <w:rPr>
          <w:b/>
          <w:color w:val="404040" w:themeColor="text1" w:themeTint="BF"/>
          <w:sz w:val="23"/>
          <w:szCs w:val="23"/>
        </w:rPr>
        <w:t xml:space="preserve"> floor</w:t>
      </w:r>
      <w:r w:rsidRPr="009D24BC">
        <w:rPr>
          <w:b/>
          <w:color w:val="404040" w:themeColor="text1" w:themeTint="BF"/>
          <w:sz w:val="23"/>
          <w:szCs w:val="23"/>
        </w:rPr>
        <w:t>)</w:t>
      </w:r>
    </w:p>
    <w:p w:rsidR="00DF3696" w:rsidRPr="006D0EA0" w:rsidRDefault="00DF3696" w:rsidP="00674913">
      <w:pPr>
        <w:pStyle w:val="ListParagraph"/>
        <w:spacing w:after="0" w:line="240" w:lineRule="auto"/>
        <w:ind w:left="0"/>
        <w:jc w:val="both"/>
        <w:rPr>
          <w:iCs/>
          <w:color w:val="404040" w:themeColor="text1" w:themeTint="BF"/>
          <w:sz w:val="16"/>
          <w:szCs w:val="16"/>
        </w:rPr>
      </w:pPr>
    </w:p>
    <w:p w:rsidR="00DE6763" w:rsidRPr="006D0EA0" w:rsidRDefault="00DE6763" w:rsidP="00674913">
      <w:pPr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:rsidR="00367107" w:rsidRPr="005B2D38" w:rsidRDefault="00CC236C" w:rsidP="00674913">
      <w:pPr>
        <w:spacing w:after="0" w:line="240" w:lineRule="auto"/>
        <w:jc w:val="both"/>
        <w:rPr>
          <w:iCs/>
          <w:color w:val="404040" w:themeColor="text1" w:themeTint="BF"/>
          <w:sz w:val="23"/>
          <w:szCs w:val="23"/>
        </w:rPr>
      </w:pPr>
      <w:r w:rsidRPr="005B2D38">
        <w:rPr>
          <w:iCs/>
          <w:color w:val="404040" w:themeColor="text1" w:themeTint="BF"/>
          <w:sz w:val="23"/>
          <w:szCs w:val="23"/>
        </w:rPr>
        <w:t xml:space="preserve">The Institute of Public Affairs conducted polls in </w:t>
      </w:r>
      <w:r w:rsidR="00964F52" w:rsidRPr="005B2D38">
        <w:rPr>
          <w:iCs/>
          <w:color w:val="404040" w:themeColor="text1" w:themeTint="BF"/>
          <w:sz w:val="23"/>
          <w:szCs w:val="23"/>
        </w:rPr>
        <w:t xml:space="preserve">Poland, </w:t>
      </w:r>
      <w:r w:rsidR="00595817" w:rsidRPr="005B2D38">
        <w:rPr>
          <w:iCs/>
          <w:color w:val="404040" w:themeColor="text1" w:themeTint="BF"/>
          <w:sz w:val="23"/>
          <w:szCs w:val="23"/>
        </w:rPr>
        <w:t>Latvia</w:t>
      </w:r>
      <w:r w:rsidRPr="005B2D38">
        <w:rPr>
          <w:iCs/>
          <w:color w:val="404040" w:themeColor="text1" w:themeTint="BF"/>
          <w:sz w:val="23"/>
          <w:szCs w:val="23"/>
        </w:rPr>
        <w:t>, Lithuania and Estonia</w:t>
      </w:r>
      <w:r w:rsidR="005A4FF6" w:rsidRPr="005B2D38">
        <w:rPr>
          <w:iCs/>
          <w:color w:val="404040" w:themeColor="text1" w:themeTint="BF"/>
          <w:sz w:val="23"/>
          <w:szCs w:val="23"/>
        </w:rPr>
        <w:t xml:space="preserve"> on</w:t>
      </w:r>
      <w:r w:rsidRPr="005B2D38">
        <w:rPr>
          <w:iCs/>
          <w:color w:val="404040" w:themeColor="text1" w:themeTint="BF"/>
          <w:sz w:val="23"/>
          <w:szCs w:val="23"/>
        </w:rPr>
        <w:t xml:space="preserve"> opinions </w:t>
      </w:r>
      <w:r w:rsidR="005A4FF6" w:rsidRPr="005B2D38">
        <w:rPr>
          <w:iCs/>
          <w:color w:val="404040" w:themeColor="text1" w:themeTint="BF"/>
          <w:sz w:val="23"/>
          <w:szCs w:val="23"/>
        </w:rPr>
        <w:t>in</w:t>
      </w:r>
      <w:r w:rsidRPr="005B2D38">
        <w:rPr>
          <w:iCs/>
          <w:color w:val="404040" w:themeColor="text1" w:themeTint="BF"/>
          <w:sz w:val="23"/>
          <w:szCs w:val="23"/>
        </w:rPr>
        <w:t xml:space="preserve"> the four societies </w:t>
      </w:r>
      <w:r w:rsidR="005A4FF6" w:rsidRPr="005B2D38">
        <w:rPr>
          <w:iCs/>
          <w:color w:val="404040" w:themeColor="text1" w:themeTint="BF"/>
          <w:sz w:val="23"/>
          <w:szCs w:val="23"/>
        </w:rPr>
        <w:t>on</w:t>
      </w:r>
      <w:r w:rsidRPr="005B2D38">
        <w:rPr>
          <w:iCs/>
          <w:color w:val="404040" w:themeColor="text1" w:themeTint="BF"/>
          <w:sz w:val="23"/>
          <w:szCs w:val="23"/>
        </w:rPr>
        <w:t xml:space="preserve"> current international and regional affairs. </w:t>
      </w:r>
      <w:r w:rsidR="00572260">
        <w:rPr>
          <w:iCs/>
          <w:color w:val="404040" w:themeColor="text1" w:themeTint="BF"/>
          <w:sz w:val="23"/>
          <w:szCs w:val="23"/>
        </w:rPr>
        <w:t>What are the</w:t>
      </w:r>
      <w:r w:rsidRPr="005B2D38">
        <w:rPr>
          <w:iCs/>
          <w:color w:val="404040" w:themeColor="text1" w:themeTint="BF"/>
          <w:sz w:val="23"/>
          <w:szCs w:val="23"/>
        </w:rPr>
        <w:t xml:space="preserve"> most </w:t>
      </w:r>
      <w:r w:rsidR="00DE49F7">
        <w:rPr>
          <w:iCs/>
          <w:color w:val="404040" w:themeColor="text1" w:themeTint="BF"/>
          <w:sz w:val="23"/>
          <w:szCs w:val="23"/>
        </w:rPr>
        <w:t>significant</w:t>
      </w:r>
      <w:r w:rsidRPr="005B2D38">
        <w:rPr>
          <w:iCs/>
          <w:color w:val="404040" w:themeColor="text1" w:themeTint="BF"/>
          <w:sz w:val="23"/>
          <w:szCs w:val="23"/>
        </w:rPr>
        <w:t xml:space="preserve"> </w:t>
      </w:r>
      <w:r w:rsidR="00636A1B">
        <w:rPr>
          <w:iCs/>
          <w:color w:val="404040" w:themeColor="text1" w:themeTint="BF"/>
          <w:sz w:val="23"/>
          <w:szCs w:val="23"/>
        </w:rPr>
        <w:t>results of these polls with regard to</w:t>
      </w:r>
      <w:r w:rsidRPr="005B2D38">
        <w:rPr>
          <w:iCs/>
          <w:color w:val="404040" w:themeColor="text1" w:themeTint="BF"/>
          <w:sz w:val="23"/>
          <w:szCs w:val="23"/>
        </w:rPr>
        <w:t xml:space="preserve"> mutual relations between the four countries, </w:t>
      </w:r>
      <w:r w:rsidR="00636A1B">
        <w:rPr>
          <w:iCs/>
          <w:color w:val="404040" w:themeColor="text1" w:themeTint="BF"/>
          <w:sz w:val="23"/>
          <w:szCs w:val="23"/>
        </w:rPr>
        <w:t>impact</w:t>
      </w:r>
      <w:r w:rsidRPr="005B2D38">
        <w:rPr>
          <w:iCs/>
          <w:color w:val="404040" w:themeColor="text1" w:themeTint="BF"/>
          <w:sz w:val="23"/>
          <w:szCs w:val="23"/>
        </w:rPr>
        <w:t xml:space="preserve"> of EU integration, Russian-Ukrainian conflict, NATO bases </w:t>
      </w:r>
      <w:r w:rsidR="00636A1B">
        <w:rPr>
          <w:iCs/>
          <w:color w:val="404040" w:themeColor="text1" w:themeTint="BF"/>
          <w:sz w:val="23"/>
          <w:szCs w:val="23"/>
        </w:rPr>
        <w:t>and</w:t>
      </w:r>
      <w:r w:rsidRPr="005B2D38">
        <w:rPr>
          <w:iCs/>
          <w:color w:val="404040" w:themeColor="text1" w:themeTint="BF"/>
          <w:sz w:val="23"/>
          <w:szCs w:val="23"/>
        </w:rPr>
        <w:t xml:space="preserve"> accepting refugees</w:t>
      </w:r>
      <w:r w:rsidR="00572260">
        <w:rPr>
          <w:iCs/>
          <w:color w:val="404040" w:themeColor="text1" w:themeTint="BF"/>
          <w:sz w:val="23"/>
          <w:szCs w:val="23"/>
        </w:rPr>
        <w:t>?</w:t>
      </w:r>
      <w:r w:rsidRPr="005B2D38">
        <w:rPr>
          <w:iCs/>
          <w:color w:val="404040" w:themeColor="text1" w:themeTint="BF"/>
          <w:sz w:val="23"/>
          <w:szCs w:val="23"/>
        </w:rPr>
        <w:t xml:space="preserve"> </w:t>
      </w:r>
      <w:r w:rsidR="00636A1B">
        <w:rPr>
          <w:iCs/>
          <w:color w:val="404040" w:themeColor="text1" w:themeTint="BF"/>
          <w:sz w:val="23"/>
          <w:szCs w:val="23"/>
        </w:rPr>
        <w:t xml:space="preserve">To present the </w:t>
      </w:r>
      <w:r w:rsidR="00A65DC2">
        <w:rPr>
          <w:iCs/>
          <w:color w:val="404040" w:themeColor="text1" w:themeTint="BF"/>
          <w:sz w:val="23"/>
          <w:szCs w:val="23"/>
        </w:rPr>
        <w:t>study</w:t>
      </w:r>
      <w:r w:rsidR="00636A1B">
        <w:rPr>
          <w:iCs/>
          <w:color w:val="404040" w:themeColor="text1" w:themeTint="BF"/>
          <w:sz w:val="23"/>
          <w:szCs w:val="23"/>
        </w:rPr>
        <w:t xml:space="preserve"> and discuss the main challenges </w:t>
      </w:r>
      <w:r w:rsidR="00636A1B" w:rsidRPr="005B2D38">
        <w:rPr>
          <w:iCs/>
          <w:color w:val="404040" w:themeColor="text1" w:themeTint="BF"/>
          <w:sz w:val="23"/>
          <w:szCs w:val="23"/>
        </w:rPr>
        <w:t>faced by our region and the European</w:t>
      </w:r>
      <w:r w:rsidR="00636A1B">
        <w:rPr>
          <w:iCs/>
          <w:color w:val="404040" w:themeColor="text1" w:themeTint="BF"/>
          <w:sz w:val="23"/>
          <w:szCs w:val="23"/>
        </w:rPr>
        <w:t xml:space="preserve"> </w:t>
      </w:r>
      <w:r w:rsidR="00DE49F7">
        <w:rPr>
          <w:iCs/>
          <w:color w:val="404040" w:themeColor="text1" w:themeTint="BF"/>
          <w:sz w:val="23"/>
          <w:szCs w:val="23"/>
        </w:rPr>
        <w:t xml:space="preserve">Union in international affairs the event will gather </w:t>
      </w:r>
      <w:r w:rsidRPr="005B2D38">
        <w:rPr>
          <w:iCs/>
          <w:color w:val="404040" w:themeColor="text1" w:themeTint="BF"/>
          <w:sz w:val="23"/>
          <w:szCs w:val="23"/>
        </w:rPr>
        <w:t xml:space="preserve">prominent experts from the four countries. </w:t>
      </w:r>
      <w:r w:rsidR="006B1ECD">
        <w:rPr>
          <w:iCs/>
          <w:color w:val="404040" w:themeColor="text1" w:themeTint="BF"/>
          <w:sz w:val="23"/>
          <w:szCs w:val="23"/>
        </w:rPr>
        <w:t>In</w:t>
      </w:r>
      <w:r w:rsidR="00DE49F7">
        <w:rPr>
          <w:iCs/>
          <w:color w:val="404040" w:themeColor="text1" w:themeTint="BF"/>
          <w:sz w:val="23"/>
          <w:szCs w:val="23"/>
        </w:rPr>
        <w:t xml:space="preserve"> t</w:t>
      </w:r>
      <w:r w:rsidR="006356AC" w:rsidRPr="005B2D38">
        <w:rPr>
          <w:iCs/>
          <w:color w:val="404040" w:themeColor="text1" w:themeTint="BF"/>
          <w:sz w:val="23"/>
          <w:szCs w:val="23"/>
        </w:rPr>
        <w:t xml:space="preserve">he context </w:t>
      </w:r>
      <w:r w:rsidR="00DE49F7">
        <w:rPr>
          <w:iCs/>
          <w:color w:val="404040" w:themeColor="text1" w:themeTint="BF"/>
          <w:sz w:val="23"/>
          <w:szCs w:val="23"/>
        </w:rPr>
        <w:t>of</w:t>
      </w:r>
      <w:r w:rsidR="006356AC" w:rsidRPr="005B2D38">
        <w:rPr>
          <w:iCs/>
          <w:color w:val="404040" w:themeColor="text1" w:themeTint="BF"/>
          <w:sz w:val="23"/>
          <w:szCs w:val="23"/>
        </w:rPr>
        <w:t xml:space="preserve"> the Polish Presidency in the C</w:t>
      </w:r>
      <w:r w:rsidR="006B1ECD">
        <w:rPr>
          <w:iCs/>
          <w:color w:val="404040" w:themeColor="text1" w:themeTint="BF"/>
          <w:sz w:val="23"/>
          <w:szCs w:val="23"/>
        </w:rPr>
        <w:t xml:space="preserve">ouncil of the Baltic Sea States the debates will also focus on cooperation between the four countries. </w:t>
      </w:r>
    </w:p>
    <w:p w:rsidR="00636A1B" w:rsidRPr="004F2F8C" w:rsidRDefault="00636A1B" w:rsidP="00674913">
      <w:pPr>
        <w:spacing w:after="0" w:line="240" w:lineRule="auto"/>
        <w:rPr>
          <w:b/>
          <w:color w:val="0070C0"/>
          <w:sz w:val="16"/>
          <w:szCs w:val="16"/>
        </w:rPr>
      </w:pPr>
    </w:p>
    <w:p w:rsidR="004F2F8C" w:rsidRPr="004F2F8C" w:rsidRDefault="004F2F8C" w:rsidP="00674913">
      <w:pPr>
        <w:spacing w:after="0" w:line="240" w:lineRule="auto"/>
        <w:rPr>
          <w:b/>
          <w:color w:val="0070C0"/>
          <w:sz w:val="16"/>
          <w:szCs w:val="16"/>
        </w:rPr>
      </w:pPr>
    </w:p>
    <w:p w:rsidR="00E62820" w:rsidRPr="007717E7" w:rsidRDefault="00E62820" w:rsidP="00A95397">
      <w:pPr>
        <w:spacing w:after="0" w:line="240" w:lineRule="auto"/>
        <w:rPr>
          <w:b/>
          <w:color w:val="0070C0"/>
        </w:rPr>
      </w:pPr>
      <w:r w:rsidRPr="007717E7">
        <w:rPr>
          <w:b/>
          <w:color w:val="0070C0"/>
        </w:rPr>
        <w:t>10:</w:t>
      </w:r>
      <w:r w:rsidR="006D028A" w:rsidRPr="007717E7">
        <w:rPr>
          <w:b/>
          <w:color w:val="0070C0"/>
        </w:rPr>
        <w:t>30</w:t>
      </w:r>
      <w:r w:rsidRPr="007717E7">
        <w:rPr>
          <w:b/>
          <w:color w:val="0070C0"/>
        </w:rPr>
        <w:t xml:space="preserve"> – 10:</w:t>
      </w:r>
      <w:r w:rsidR="006D028A" w:rsidRPr="007717E7">
        <w:rPr>
          <w:b/>
          <w:color w:val="0070C0"/>
        </w:rPr>
        <w:t>3</w:t>
      </w:r>
      <w:r w:rsidRPr="007717E7">
        <w:rPr>
          <w:b/>
          <w:color w:val="0070C0"/>
        </w:rPr>
        <w:t>5</w:t>
      </w:r>
      <w:r w:rsidR="002D58DD" w:rsidRPr="007717E7">
        <w:rPr>
          <w:b/>
          <w:color w:val="0070C0"/>
        </w:rPr>
        <w:tab/>
      </w:r>
      <w:r w:rsidRPr="007717E7">
        <w:rPr>
          <w:b/>
          <w:color w:val="0070C0"/>
        </w:rPr>
        <w:t>Opening</w:t>
      </w:r>
    </w:p>
    <w:p w:rsidR="00E52635" w:rsidRPr="007717E7" w:rsidRDefault="00E52635" w:rsidP="00A95397">
      <w:pPr>
        <w:spacing w:after="0" w:line="240" w:lineRule="auto"/>
        <w:ind w:left="708" w:firstLine="708"/>
        <w:rPr>
          <w:bCs/>
          <w:color w:val="404040" w:themeColor="text1" w:themeTint="BF"/>
        </w:rPr>
      </w:pPr>
      <w:r w:rsidRPr="007717E7">
        <w:rPr>
          <w:b/>
          <w:bCs/>
          <w:color w:val="404040" w:themeColor="text1" w:themeTint="BF"/>
        </w:rPr>
        <w:t>Dace Akule</w:t>
      </w:r>
      <w:r w:rsidRPr="007717E7">
        <w:rPr>
          <w:color w:val="404040" w:themeColor="text1" w:themeTint="BF"/>
        </w:rPr>
        <w:t xml:space="preserve">, </w:t>
      </w:r>
      <w:r w:rsidRPr="007717E7">
        <w:rPr>
          <w:bCs/>
          <w:color w:val="404040" w:themeColor="text1" w:themeTint="BF"/>
        </w:rPr>
        <w:t>PROVIDUS</w:t>
      </w:r>
    </w:p>
    <w:p w:rsidR="006B44C4" w:rsidRPr="006D0EA0" w:rsidRDefault="006B44C4" w:rsidP="00A95397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6B44C4" w:rsidRPr="007717E7" w:rsidRDefault="006B44C4" w:rsidP="00A95397">
      <w:pPr>
        <w:spacing w:after="0" w:line="240" w:lineRule="auto"/>
        <w:rPr>
          <w:color w:val="404040" w:themeColor="text1" w:themeTint="BF"/>
        </w:rPr>
      </w:pPr>
      <w:r w:rsidRPr="007717E7">
        <w:rPr>
          <w:b/>
          <w:color w:val="0070C0"/>
        </w:rPr>
        <w:t>10:</w:t>
      </w:r>
      <w:r w:rsidR="006D028A" w:rsidRPr="007717E7">
        <w:rPr>
          <w:b/>
          <w:color w:val="0070C0"/>
        </w:rPr>
        <w:t>3</w:t>
      </w:r>
      <w:r w:rsidRPr="007717E7">
        <w:rPr>
          <w:b/>
          <w:color w:val="0070C0"/>
        </w:rPr>
        <w:t>5 – 10:</w:t>
      </w:r>
      <w:r w:rsidR="006D028A" w:rsidRPr="007717E7">
        <w:rPr>
          <w:b/>
          <w:color w:val="0070C0"/>
        </w:rPr>
        <w:t>5</w:t>
      </w:r>
      <w:r w:rsidRPr="007717E7">
        <w:rPr>
          <w:b/>
          <w:color w:val="0070C0"/>
        </w:rPr>
        <w:t>0</w:t>
      </w:r>
      <w:r w:rsidRPr="007717E7">
        <w:rPr>
          <w:b/>
          <w:color w:val="0070C0"/>
        </w:rPr>
        <w:tab/>
      </w:r>
      <w:proofErr w:type="gramStart"/>
      <w:r w:rsidRPr="007717E7">
        <w:rPr>
          <w:b/>
          <w:color w:val="0070C0"/>
        </w:rPr>
        <w:t>Introductory</w:t>
      </w:r>
      <w:proofErr w:type="gramEnd"/>
      <w:r w:rsidRPr="007717E7">
        <w:rPr>
          <w:b/>
          <w:color w:val="0070C0"/>
        </w:rPr>
        <w:t xml:space="preserve"> remarks </w:t>
      </w:r>
    </w:p>
    <w:p w:rsidR="00CC236C" w:rsidRPr="007717E7" w:rsidRDefault="00CC236C" w:rsidP="00A95397">
      <w:pPr>
        <w:spacing w:after="0" w:line="240" w:lineRule="auto"/>
        <w:ind w:left="1410"/>
        <w:rPr>
          <w:bCs/>
          <w:i/>
          <w:iCs/>
          <w:color w:val="0070C0"/>
        </w:rPr>
      </w:pPr>
      <w:r w:rsidRPr="007717E7">
        <w:rPr>
          <w:bCs/>
          <w:i/>
          <w:iCs/>
          <w:color w:val="404040" w:themeColor="text1" w:themeTint="BF"/>
        </w:rPr>
        <w:t>Polish-Baltic cooperation in the context of the Polish Presidency in the Council of the Baltic Sea States 2015-16</w:t>
      </w:r>
    </w:p>
    <w:p w:rsidR="00F94BB3" w:rsidRPr="007717E7" w:rsidRDefault="00351E6A" w:rsidP="00A95397">
      <w:pPr>
        <w:spacing w:after="0" w:line="240" w:lineRule="auto"/>
        <w:ind w:left="708" w:firstLine="708"/>
        <w:rPr>
          <w:color w:val="404040" w:themeColor="text1" w:themeTint="BF"/>
        </w:rPr>
      </w:pPr>
      <w:r w:rsidRPr="007717E7">
        <w:rPr>
          <w:b/>
          <w:bCs/>
          <w:color w:val="404040" w:themeColor="text1" w:themeTint="BF"/>
        </w:rPr>
        <w:t xml:space="preserve">Ewa </w:t>
      </w:r>
      <w:proofErr w:type="spellStart"/>
      <w:r w:rsidRPr="007717E7">
        <w:rPr>
          <w:b/>
          <w:bCs/>
          <w:color w:val="404040" w:themeColor="text1" w:themeTint="BF"/>
        </w:rPr>
        <w:t>Dębska</w:t>
      </w:r>
      <w:proofErr w:type="spellEnd"/>
      <w:r w:rsidR="00E62820" w:rsidRPr="007717E7">
        <w:rPr>
          <w:color w:val="404040" w:themeColor="text1" w:themeTint="BF"/>
        </w:rPr>
        <w:t>, Ambassador of the Republic of Polan</w:t>
      </w:r>
      <w:r w:rsidR="00F94BB3" w:rsidRPr="007717E7">
        <w:rPr>
          <w:color w:val="404040" w:themeColor="text1" w:themeTint="BF"/>
        </w:rPr>
        <w:t>d</w:t>
      </w:r>
    </w:p>
    <w:p w:rsidR="00E62820" w:rsidRPr="006D0EA0" w:rsidRDefault="00E62820" w:rsidP="00A95397">
      <w:pPr>
        <w:spacing w:after="0" w:line="240" w:lineRule="auto"/>
        <w:ind w:left="1842" w:firstLine="282"/>
        <w:rPr>
          <w:b/>
          <w:bCs/>
          <w:color w:val="262626" w:themeColor="text1" w:themeTint="D9"/>
          <w:sz w:val="16"/>
          <w:szCs w:val="16"/>
        </w:rPr>
      </w:pPr>
    </w:p>
    <w:p w:rsidR="00E62820" w:rsidRPr="007717E7" w:rsidRDefault="00E62820" w:rsidP="00A95397">
      <w:pPr>
        <w:spacing w:after="0" w:line="240" w:lineRule="auto"/>
        <w:rPr>
          <w:b/>
          <w:bCs/>
          <w:color w:val="0070C0"/>
        </w:rPr>
      </w:pPr>
      <w:r w:rsidRPr="007717E7">
        <w:rPr>
          <w:b/>
          <w:bCs/>
          <w:color w:val="0070C0"/>
        </w:rPr>
        <w:t>10:</w:t>
      </w:r>
      <w:r w:rsidR="006D028A" w:rsidRPr="007717E7">
        <w:rPr>
          <w:b/>
          <w:bCs/>
          <w:color w:val="0070C0"/>
        </w:rPr>
        <w:t>5</w:t>
      </w:r>
      <w:r w:rsidR="006B44C4" w:rsidRPr="007717E7">
        <w:rPr>
          <w:b/>
          <w:bCs/>
          <w:color w:val="0070C0"/>
        </w:rPr>
        <w:t>0</w:t>
      </w:r>
      <w:r w:rsidRPr="007717E7">
        <w:rPr>
          <w:b/>
          <w:bCs/>
          <w:color w:val="0070C0"/>
        </w:rPr>
        <w:t xml:space="preserve"> – 1</w:t>
      </w:r>
      <w:r w:rsidR="000F2402" w:rsidRPr="007717E7">
        <w:rPr>
          <w:b/>
          <w:bCs/>
          <w:color w:val="0070C0"/>
        </w:rPr>
        <w:t>1</w:t>
      </w:r>
      <w:r w:rsidRPr="007717E7">
        <w:rPr>
          <w:b/>
          <w:bCs/>
          <w:color w:val="0070C0"/>
        </w:rPr>
        <w:t>:</w:t>
      </w:r>
      <w:r w:rsidR="006D028A" w:rsidRPr="007717E7">
        <w:rPr>
          <w:b/>
          <w:bCs/>
          <w:color w:val="0070C0"/>
        </w:rPr>
        <w:t>3</w:t>
      </w:r>
      <w:r w:rsidR="000F2402" w:rsidRPr="007717E7">
        <w:rPr>
          <w:b/>
          <w:bCs/>
          <w:color w:val="0070C0"/>
        </w:rPr>
        <w:t>0</w:t>
      </w:r>
      <w:r w:rsidR="002D58DD" w:rsidRPr="007717E7">
        <w:rPr>
          <w:b/>
          <w:bCs/>
          <w:color w:val="0070C0"/>
        </w:rPr>
        <w:tab/>
      </w:r>
      <w:r w:rsidRPr="007717E7">
        <w:rPr>
          <w:b/>
          <w:bCs/>
          <w:color w:val="0070C0"/>
        </w:rPr>
        <w:t>Presentation of results of opinion polls</w:t>
      </w:r>
    </w:p>
    <w:p w:rsidR="00E62820" w:rsidRPr="007717E7" w:rsidRDefault="00E62820" w:rsidP="00A95397">
      <w:pPr>
        <w:spacing w:after="0" w:line="240" w:lineRule="auto"/>
        <w:ind w:left="708" w:firstLine="708"/>
        <w:rPr>
          <w:color w:val="404040" w:themeColor="text1" w:themeTint="BF"/>
        </w:rPr>
      </w:pPr>
      <w:r w:rsidRPr="007717E7">
        <w:rPr>
          <w:b/>
          <w:bCs/>
          <w:color w:val="404040" w:themeColor="text1" w:themeTint="BF"/>
        </w:rPr>
        <w:t>A</w:t>
      </w:r>
      <w:r w:rsidR="00351E6A" w:rsidRPr="007717E7">
        <w:rPr>
          <w:b/>
          <w:bCs/>
          <w:color w:val="404040" w:themeColor="text1" w:themeTint="BF"/>
        </w:rPr>
        <w:t>gnieszka Łada</w:t>
      </w:r>
      <w:r w:rsidRPr="007717E7">
        <w:rPr>
          <w:color w:val="404040" w:themeColor="text1" w:themeTint="BF"/>
        </w:rPr>
        <w:t>, Institute of Public Affairs</w:t>
      </w:r>
    </w:p>
    <w:p w:rsidR="000F2402" w:rsidRPr="006D0EA0" w:rsidRDefault="000F2402" w:rsidP="00A95397">
      <w:pPr>
        <w:spacing w:after="0" w:line="240" w:lineRule="auto"/>
        <w:rPr>
          <w:color w:val="262626" w:themeColor="text1" w:themeTint="D9"/>
          <w:sz w:val="16"/>
          <w:szCs w:val="16"/>
        </w:rPr>
      </w:pPr>
    </w:p>
    <w:p w:rsidR="000F2402" w:rsidRPr="007717E7" w:rsidRDefault="000F2402" w:rsidP="00A95397">
      <w:pPr>
        <w:spacing w:after="0" w:line="240" w:lineRule="auto"/>
        <w:rPr>
          <w:b/>
          <w:bCs/>
          <w:color w:val="0070C0"/>
        </w:rPr>
      </w:pPr>
      <w:r w:rsidRPr="007717E7">
        <w:rPr>
          <w:b/>
          <w:bCs/>
          <w:color w:val="0070C0"/>
        </w:rPr>
        <w:t>11:</w:t>
      </w:r>
      <w:r w:rsidR="006D028A" w:rsidRPr="007717E7">
        <w:rPr>
          <w:b/>
          <w:bCs/>
          <w:color w:val="0070C0"/>
        </w:rPr>
        <w:t>3</w:t>
      </w:r>
      <w:r w:rsidRPr="007717E7">
        <w:rPr>
          <w:b/>
          <w:bCs/>
          <w:color w:val="0070C0"/>
        </w:rPr>
        <w:t>0 – 11:</w:t>
      </w:r>
      <w:r w:rsidR="006D028A" w:rsidRPr="007717E7">
        <w:rPr>
          <w:b/>
          <w:bCs/>
          <w:color w:val="0070C0"/>
        </w:rPr>
        <w:t>4</w:t>
      </w:r>
      <w:r w:rsidRPr="007717E7">
        <w:rPr>
          <w:b/>
          <w:bCs/>
          <w:color w:val="0070C0"/>
        </w:rPr>
        <w:t>5</w:t>
      </w:r>
      <w:r w:rsidRPr="007717E7">
        <w:rPr>
          <w:b/>
          <w:bCs/>
          <w:color w:val="0070C0"/>
        </w:rPr>
        <w:tab/>
        <w:t>Coffee break</w:t>
      </w:r>
    </w:p>
    <w:p w:rsidR="000F2402" w:rsidRPr="006D0EA0" w:rsidRDefault="000F2402" w:rsidP="00A95397">
      <w:pPr>
        <w:spacing w:after="0" w:line="240" w:lineRule="auto"/>
        <w:ind w:left="1842" w:firstLine="282"/>
        <w:rPr>
          <w:color w:val="262626" w:themeColor="text1" w:themeTint="D9"/>
          <w:sz w:val="16"/>
          <w:szCs w:val="16"/>
        </w:rPr>
      </w:pPr>
    </w:p>
    <w:p w:rsidR="00E62820" w:rsidRPr="007717E7" w:rsidRDefault="002D58DD" w:rsidP="00A95397">
      <w:pPr>
        <w:spacing w:after="0" w:line="240" w:lineRule="auto"/>
        <w:rPr>
          <w:color w:val="0070C0"/>
        </w:rPr>
      </w:pPr>
      <w:r w:rsidRPr="007717E7">
        <w:rPr>
          <w:b/>
          <w:bCs/>
          <w:color w:val="0070C0"/>
        </w:rPr>
        <w:t>1</w:t>
      </w:r>
      <w:r w:rsidR="000F2402" w:rsidRPr="007717E7">
        <w:rPr>
          <w:b/>
          <w:bCs/>
          <w:color w:val="0070C0"/>
        </w:rPr>
        <w:t>1</w:t>
      </w:r>
      <w:r w:rsidR="00D513B4">
        <w:rPr>
          <w:b/>
          <w:bCs/>
          <w:color w:val="0070C0"/>
        </w:rPr>
        <w:t>:</w:t>
      </w:r>
      <w:r w:rsidR="006D028A" w:rsidRPr="007717E7">
        <w:rPr>
          <w:b/>
          <w:bCs/>
          <w:color w:val="0070C0"/>
        </w:rPr>
        <w:t>4</w:t>
      </w:r>
      <w:r w:rsidRPr="007717E7">
        <w:rPr>
          <w:b/>
          <w:bCs/>
          <w:color w:val="0070C0"/>
        </w:rPr>
        <w:t>5 – 1</w:t>
      </w:r>
      <w:r w:rsidR="00497C09">
        <w:rPr>
          <w:b/>
          <w:bCs/>
          <w:color w:val="0070C0"/>
        </w:rPr>
        <w:t>3</w:t>
      </w:r>
      <w:r w:rsidRPr="007717E7">
        <w:rPr>
          <w:b/>
          <w:bCs/>
          <w:color w:val="0070C0"/>
        </w:rPr>
        <w:t>:</w:t>
      </w:r>
      <w:r w:rsidR="006D028A" w:rsidRPr="007717E7">
        <w:rPr>
          <w:b/>
          <w:bCs/>
          <w:color w:val="0070C0"/>
        </w:rPr>
        <w:t>3</w:t>
      </w:r>
      <w:r w:rsidR="000F2402" w:rsidRPr="007717E7">
        <w:rPr>
          <w:b/>
          <w:bCs/>
          <w:color w:val="0070C0"/>
        </w:rPr>
        <w:t>0</w:t>
      </w:r>
      <w:r w:rsidRPr="007717E7">
        <w:rPr>
          <w:b/>
          <w:bCs/>
          <w:color w:val="0070C0"/>
        </w:rPr>
        <w:tab/>
      </w:r>
      <w:r w:rsidR="00E62820" w:rsidRPr="007717E7">
        <w:rPr>
          <w:b/>
          <w:bCs/>
          <w:color w:val="0070C0"/>
        </w:rPr>
        <w:t>Debate</w:t>
      </w:r>
    </w:p>
    <w:p w:rsidR="00745E51" w:rsidRPr="007717E7" w:rsidRDefault="00745E51" w:rsidP="00A95397">
      <w:pPr>
        <w:spacing w:after="0" w:line="240" w:lineRule="auto"/>
        <w:ind w:left="1440" w:hanging="24"/>
        <w:rPr>
          <w:color w:val="404040" w:themeColor="text1" w:themeTint="BF"/>
        </w:rPr>
      </w:pPr>
      <w:r w:rsidRPr="007717E7">
        <w:rPr>
          <w:color w:val="404040" w:themeColor="text1" w:themeTint="BF"/>
        </w:rPr>
        <w:t>What conclusions come from the opinion polls for the regional cooperation?</w:t>
      </w:r>
      <w:r w:rsidR="00C17778" w:rsidRPr="007717E7">
        <w:rPr>
          <w:color w:val="404040" w:themeColor="text1" w:themeTint="BF"/>
        </w:rPr>
        <w:t xml:space="preserve"> </w:t>
      </w:r>
      <w:r w:rsidRPr="007717E7">
        <w:rPr>
          <w:color w:val="404040" w:themeColor="text1" w:themeTint="BF"/>
        </w:rPr>
        <w:t>How to strengthen regional cooperation in reaction to current developments in the East and in the European Union?</w:t>
      </w:r>
      <w:r w:rsidR="00C17778" w:rsidRPr="007717E7">
        <w:rPr>
          <w:color w:val="404040" w:themeColor="text1" w:themeTint="BF"/>
        </w:rPr>
        <w:t xml:space="preserve"> </w:t>
      </w:r>
      <w:r w:rsidRPr="007717E7">
        <w:rPr>
          <w:color w:val="404040" w:themeColor="text1" w:themeTint="BF"/>
        </w:rPr>
        <w:t>Is a refugee crisis a security challenge and what should be the regional reaction?</w:t>
      </w:r>
      <w:r w:rsidR="00C17778" w:rsidRPr="007717E7">
        <w:rPr>
          <w:color w:val="404040" w:themeColor="text1" w:themeTint="BF"/>
        </w:rPr>
        <w:t xml:space="preserve"> </w:t>
      </w:r>
      <w:r w:rsidRPr="007717E7">
        <w:rPr>
          <w:color w:val="404040" w:themeColor="text1" w:themeTint="BF"/>
        </w:rPr>
        <w:t>How the Council of the Baltic Sea States can reinforce regional cooperation?</w:t>
      </w:r>
    </w:p>
    <w:p w:rsidR="00745E51" w:rsidRPr="008C4715" w:rsidRDefault="00745E51" w:rsidP="00A95397">
      <w:pPr>
        <w:spacing w:after="0" w:line="240" w:lineRule="auto"/>
        <w:ind w:left="708" w:firstLine="708"/>
        <w:rPr>
          <w:color w:val="404040" w:themeColor="text1" w:themeTint="BF"/>
          <w:sz w:val="10"/>
          <w:szCs w:val="10"/>
        </w:rPr>
      </w:pPr>
      <w:bookmarkStart w:id="0" w:name="_GoBack"/>
      <w:bookmarkEnd w:id="0"/>
    </w:p>
    <w:p w:rsidR="00E62820" w:rsidRPr="007717E7" w:rsidRDefault="00351E6A" w:rsidP="00A95397">
      <w:pPr>
        <w:spacing w:after="0" w:line="240" w:lineRule="auto"/>
        <w:ind w:left="708" w:firstLine="708"/>
        <w:rPr>
          <w:color w:val="404040" w:themeColor="text1" w:themeTint="BF"/>
        </w:rPr>
      </w:pPr>
      <w:r w:rsidRPr="007717E7">
        <w:rPr>
          <w:b/>
          <w:bCs/>
          <w:color w:val="404040" w:themeColor="text1" w:themeTint="BF"/>
        </w:rPr>
        <w:t>Justyna Frelak</w:t>
      </w:r>
      <w:r w:rsidR="00E62820" w:rsidRPr="007717E7">
        <w:rPr>
          <w:color w:val="404040" w:themeColor="text1" w:themeTint="BF"/>
        </w:rPr>
        <w:t xml:space="preserve">, </w:t>
      </w:r>
      <w:r w:rsidR="00367107" w:rsidRPr="007717E7">
        <w:rPr>
          <w:color w:val="404040" w:themeColor="text1" w:themeTint="BF"/>
        </w:rPr>
        <w:t xml:space="preserve">Institute of Public Affairs </w:t>
      </w:r>
      <w:r w:rsidR="00E62820" w:rsidRPr="007717E7">
        <w:rPr>
          <w:color w:val="404040" w:themeColor="text1" w:themeTint="BF"/>
        </w:rPr>
        <w:t>(Poland)</w:t>
      </w:r>
    </w:p>
    <w:p w:rsidR="00DF3696" w:rsidRPr="007717E7" w:rsidRDefault="00DF3696" w:rsidP="00A95397">
      <w:pPr>
        <w:spacing w:after="0" w:line="240" w:lineRule="auto"/>
        <w:ind w:left="708" w:firstLine="708"/>
        <w:rPr>
          <w:bCs/>
          <w:color w:val="404040" w:themeColor="text1" w:themeTint="BF"/>
        </w:rPr>
      </w:pPr>
      <w:r w:rsidRPr="007717E7">
        <w:rPr>
          <w:b/>
          <w:bCs/>
          <w:color w:val="404040" w:themeColor="text1" w:themeTint="BF"/>
        </w:rPr>
        <w:t xml:space="preserve">Maria Golubeva, </w:t>
      </w:r>
      <w:r w:rsidRPr="007717E7">
        <w:rPr>
          <w:bCs/>
          <w:color w:val="404040" w:themeColor="text1" w:themeTint="BF"/>
        </w:rPr>
        <w:t>PROVIDUS</w:t>
      </w:r>
      <w:r w:rsidR="005A4FF6" w:rsidRPr="007717E7">
        <w:rPr>
          <w:bCs/>
          <w:color w:val="404040" w:themeColor="text1" w:themeTint="BF"/>
        </w:rPr>
        <w:t xml:space="preserve"> (Latvia)</w:t>
      </w:r>
    </w:p>
    <w:p w:rsidR="00DF3696" w:rsidRPr="007717E7" w:rsidRDefault="00DF3696" w:rsidP="00A95397">
      <w:pPr>
        <w:spacing w:after="0" w:line="240" w:lineRule="auto"/>
        <w:ind w:left="708" w:firstLine="708"/>
        <w:rPr>
          <w:color w:val="404040" w:themeColor="text1" w:themeTint="BF"/>
        </w:rPr>
      </w:pPr>
      <w:r w:rsidRPr="007717E7">
        <w:rPr>
          <w:b/>
          <w:bCs/>
          <w:color w:val="404040" w:themeColor="text1" w:themeTint="BF"/>
        </w:rPr>
        <w:t xml:space="preserve">Helga </w:t>
      </w:r>
      <w:proofErr w:type="spellStart"/>
      <w:r w:rsidRPr="007717E7">
        <w:rPr>
          <w:b/>
          <w:bCs/>
          <w:color w:val="404040" w:themeColor="text1" w:themeTint="BF"/>
        </w:rPr>
        <w:t>Kalm</w:t>
      </w:r>
      <w:proofErr w:type="spellEnd"/>
      <w:r w:rsidRPr="007717E7">
        <w:rPr>
          <w:color w:val="404040" w:themeColor="text1" w:themeTint="BF"/>
        </w:rPr>
        <w:t>, International Centre for Defence and Security (Estonia)</w:t>
      </w:r>
    </w:p>
    <w:p w:rsidR="00367107" w:rsidRPr="007717E7" w:rsidRDefault="00CC236C" w:rsidP="00A95397">
      <w:pPr>
        <w:spacing w:after="0" w:line="240" w:lineRule="auto"/>
        <w:ind w:left="708" w:firstLine="708"/>
        <w:rPr>
          <w:b/>
          <w:bCs/>
          <w:color w:val="404040" w:themeColor="text1" w:themeTint="BF"/>
        </w:rPr>
      </w:pPr>
      <w:r w:rsidRPr="007717E7">
        <w:rPr>
          <w:b/>
          <w:bCs/>
          <w:color w:val="404040" w:themeColor="text1" w:themeTint="BF"/>
        </w:rPr>
        <w:t xml:space="preserve">Greta Monika </w:t>
      </w:r>
      <w:proofErr w:type="spellStart"/>
      <w:r w:rsidRPr="007717E7">
        <w:rPr>
          <w:b/>
          <w:bCs/>
          <w:color w:val="404040" w:themeColor="text1" w:themeTint="BF"/>
        </w:rPr>
        <w:t>Tuckute</w:t>
      </w:r>
      <w:proofErr w:type="spellEnd"/>
      <w:r w:rsidR="00E52635" w:rsidRPr="007717E7">
        <w:rPr>
          <w:color w:val="404040" w:themeColor="text1" w:themeTint="BF"/>
        </w:rPr>
        <w:t xml:space="preserve">, </w:t>
      </w:r>
      <w:r w:rsidRPr="007717E7">
        <w:rPr>
          <w:color w:val="404040" w:themeColor="text1" w:themeTint="BF"/>
        </w:rPr>
        <w:t>Centre for Geopolitical Studies</w:t>
      </w:r>
      <w:r w:rsidR="00E52635" w:rsidRPr="007717E7">
        <w:rPr>
          <w:color w:val="404040" w:themeColor="text1" w:themeTint="BF"/>
        </w:rPr>
        <w:t xml:space="preserve"> (Lithuania)</w:t>
      </w:r>
      <w:r w:rsidR="00E52635" w:rsidRPr="007717E7">
        <w:rPr>
          <w:b/>
          <w:bCs/>
          <w:color w:val="404040" w:themeColor="text1" w:themeTint="BF"/>
        </w:rPr>
        <w:t xml:space="preserve"> </w:t>
      </w:r>
      <w:proofErr w:type="spellStart"/>
      <w:r w:rsidR="00E52635" w:rsidRPr="007717E7">
        <w:rPr>
          <w:color w:val="404040" w:themeColor="text1" w:themeTint="BF"/>
        </w:rPr>
        <w:t>tbc</w:t>
      </w:r>
      <w:proofErr w:type="spellEnd"/>
    </w:p>
    <w:p w:rsidR="002C13CF" w:rsidRPr="008C4715" w:rsidRDefault="002C13CF" w:rsidP="00A95397">
      <w:pPr>
        <w:spacing w:after="0" w:line="240" w:lineRule="auto"/>
        <w:ind w:left="708" w:firstLine="708"/>
        <w:rPr>
          <w:b/>
          <w:bCs/>
          <w:color w:val="404040" w:themeColor="text1" w:themeTint="BF"/>
          <w:sz w:val="10"/>
          <w:szCs w:val="10"/>
        </w:rPr>
      </w:pPr>
    </w:p>
    <w:p w:rsidR="00E52635" w:rsidRPr="007717E7" w:rsidRDefault="00E62820" w:rsidP="00A95397">
      <w:pPr>
        <w:spacing w:after="0" w:line="240" w:lineRule="auto"/>
        <w:ind w:left="708" w:firstLine="708"/>
        <w:rPr>
          <w:color w:val="404040" w:themeColor="text1" w:themeTint="BF"/>
        </w:rPr>
      </w:pPr>
      <w:r w:rsidRPr="007717E7">
        <w:rPr>
          <w:color w:val="404040" w:themeColor="text1" w:themeTint="BF"/>
          <w:u w:val="single"/>
        </w:rPr>
        <w:t>Moderator:</w:t>
      </w:r>
      <w:r w:rsidRPr="007717E7">
        <w:rPr>
          <w:color w:val="404040" w:themeColor="text1" w:themeTint="BF"/>
        </w:rPr>
        <w:t xml:space="preserve"> </w:t>
      </w:r>
      <w:r w:rsidR="00E52635" w:rsidRPr="007717E7">
        <w:rPr>
          <w:b/>
          <w:bCs/>
          <w:color w:val="404040" w:themeColor="text1" w:themeTint="BF"/>
        </w:rPr>
        <w:t>Dace Akule</w:t>
      </w:r>
      <w:r w:rsidR="00E52635" w:rsidRPr="007717E7">
        <w:rPr>
          <w:color w:val="404040" w:themeColor="text1" w:themeTint="BF"/>
        </w:rPr>
        <w:t xml:space="preserve">, </w:t>
      </w:r>
      <w:r w:rsidR="00E52635" w:rsidRPr="007717E7">
        <w:rPr>
          <w:bCs/>
          <w:color w:val="404040" w:themeColor="text1" w:themeTint="BF"/>
        </w:rPr>
        <w:t>PROVIDUS</w:t>
      </w:r>
    </w:p>
    <w:p w:rsidR="00367107" w:rsidRPr="004F2F8C" w:rsidRDefault="00367107" w:rsidP="00F94BB3">
      <w:pPr>
        <w:spacing w:after="0" w:line="240" w:lineRule="auto"/>
        <w:rPr>
          <w:b/>
          <w:i/>
          <w:color w:val="0070C0"/>
          <w:sz w:val="20"/>
          <w:szCs w:val="20"/>
        </w:rPr>
      </w:pPr>
    </w:p>
    <w:p w:rsidR="006356AC" w:rsidRPr="007717E7" w:rsidRDefault="00F94BB3" w:rsidP="000B3413">
      <w:pPr>
        <w:spacing w:after="0" w:line="240" w:lineRule="auto"/>
        <w:rPr>
          <w:b/>
          <w:i/>
          <w:color w:val="548DD4" w:themeColor="text2" w:themeTint="99"/>
          <w:sz w:val="20"/>
          <w:szCs w:val="20"/>
        </w:rPr>
      </w:pPr>
      <w:r w:rsidRPr="007717E7">
        <w:rPr>
          <w:b/>
          <w:i/>
          <w:color w:val="0070C0"/>
          <w:sz w:val="18"/>
          <w:szCs w:val="18"/>
        </w:rPr>
        <w:t>T</w:t>
      </w:r>
      <w:r w:rsidR="006841DF" w:rsidRPr="007717E7">
        <w:rPr>
          <w:b/>
          <w:i/>
          <w:color w:val="0070C0"/>
          <w:sz w:val="18"/>
          <w:szCs w:val="18"/>
        </w:rPr>
        <w:t>h</w:t>
      </w:r>
      <w:r w:rsidR="002D58DD" w:rsidRPr="007717E7">
        <w:rPr>
          <w:b/>
          <w:i/>
          <w:color w:val="0070C0"/>
          <w:sz w:val="18"/>
          <w:szCs w:val="18"/>
        </w:rPr>
        <w:t xml:space="preserve">e </w:t>
      </w:r>
      <w:r w:rsidR="00367107" w:rsidRPr="007717E7">
        <w:rPr>
          <w:b/>
          <w:i/>
          <w:color w:val="0070C0"/>
          <w:sz w:val="18"/>
          <w:szCs w:val="18"/>
        </w:rPr>
        <w:t>debate will be held in English without translation</w:t>
      </w:r>
    </w:p>
    <w:p w:rsidR="002C13CF" w:rsidRPr="00B90ACD" w:rsidRDefault="002C13CF" w:rsidP="00F94BB3">
      <w:pPr>
        <w:spacing w:after="0" w:line="240" w:lineRule="auto"/>
        <w:ind w:left="357"/>
        <w:jc w:val="center"/>
        <w:rPr>
          <w:b/>
          <w:i/>
          <w:color w:val="548DD4" w:themeColor="text2" w:themeTint="99"/>
          <w:sz w:val="20"/>
          <w:szCs w:val="20"/>
        </w:rPr>
      </w:pPr>
    </w:p>
    <w:p w:rsidR="002C13CF" w:rsidRPr="007717E7" w:rsidRDefault="002C13CF" w:rsidP="002C13CF">
      <w:pPr>
        <w:pStyle w:val="Footer"/>
        <w:rPr>
          <w:sz w:val="18"/>
          <w:szCs w:val="18"/>
        </w:rPr>
      </w:pPr>
      <w:r w:rsidRPr="007717E7">
        <w:rPr>
          <w:sz w:val="18"/>
          <w:szCs w:val="18"/>
        </w:rPr>
        <w:t>The project is co-financed by the Ministry of Foreign Affairs of the Republic of Poland in the framework of the programme “Cooperation in the area of public diplomacy 2015”.</w:t>
      </w:r>
      <w:r w:rsidR="00C17778" w:rsidRPr="007717E7">
        <w:rPr>
          <w:sz w:val="18"/>
          <w:szCs w:val="18"/>
        </w:rPr>
        <w:t xml:space="preserve"> </w:t>
      </w:r>
      <w:r w:rsidRPr="007717E7">
        <w:rPr>
          <w:sz w:val="18"/>
          <w:szCs w:val="18"/>
        </w:rPr>
        <w:t>The project is co-financed by the PZU Foundation.</w:t>
      </w:r>
    </w:p>
    <w:p w:rsidR="002C13CF" w:rsidRPr="008C4715" w:rsidRDefault="002C13CF" w:rsidP="00B90ACD">
      <w:pPr>
        <w:spacing w:after="0" w:line="240" w:lineRule="auto"/>
        <w:jc w:val="both"/>
        <w:rPr>
          <w:b/>
          <w:i/>
          <w:color w:val="548DD4" w:themeColor="text2" w:themeTint="99"/>
          <w:sz w:val="10"/>
          <w:szCs w:val="10"/>
        </w:rPr>
      </w:pPr>
      <w:r w:rsidRPr="008C4715">
        <w:rPr>
          <w:sz w:val="10"/>
          <w:szCs w:val="1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472440</wp:posOffset>
            </wp:positionV>
            <wp:extent cx="1621790" cy="3879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4715">
        <w:rPr>
          <w:sz w:val="10"/>
          <w:szCs w:val="1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379095</wp:posOffset>
            </wp:positionV>
            <wp:extent cx="1278890" cy="4845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4715">
        <w:rPr>
          <w:sz w:val="10"/>
          <w:szCs w:val="1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59690</wp:posOffset>
            </wp:positionV>
            <wp:extent cx="1590675" cy="1122045"/>
            <wp:effectExtent l="19050" t="0" r="9525" b="0"/>
            <wp:wrapSquare wrapText="bothSides"/>
            <wp:docPr id="2" name="Obraz 2" descr="V:\Europa\Olek Fuksiewicz\Państwa bałtyckie\Konferencje\logotypMSZang_A_kolor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Europa\Olek Fuksiewicz\Państwa bałtyckie\Konferencje\logotypMSZang_A_kolor 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CF" w:rsidRPr="008C4715" w:rsidSect="00FF003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84" w:rsidRDefault="00014B84" w:rsidP="00E91E1D">
      <w:pPr>
        <w:spacing w:after="0" w:line="240" w:lineRule="auto"/>
      </w:pPr>
      <w:r>
        <w:separator/>
      </w:r>
    </w:p>
  </w:endnote>
  <w:endnote w:type="continuationSeparator" w:id="0">
    <w:p w:rsidR="00014B84" w:rsidRDefault="00014B84" w:rsidP="00E9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35" w:rsidRDefault="005C5C48" w:rsidP="005C5C48">
    <w:pPr>
      <w:pStyle w:val="Footer"/>
      <w:tabs>
        <w:tab w:val="clear" w:pos="4536"/>
        <w:tab w:val="clear" w:pos="9072"/>
        <w:tab w:val="left" w:pos="3870"/>
      </w:tabs>
      <w:rPr>
        <w:sz w:val="18"/>
        <w:szCs w:val="18"/>
      </w:rPr>
    </w:pPr>
    <w:r>
      <w:rPr>
        <w:sz w:val="18"/>
        <w:szCs w:val="18"/>
      </w:rPr>
      <w:tab/>
    </w:r>
  </w:p>
  <w:p w:rsidR="00E52635" w:rsidRDefault="00E52635" w:rsidP="00E52635">
    <w:pPr>
      <w:pStyle w:val="Footer"/>
      <w:rPr>
        <w:sz w:val="18"/>
        <w:szCs w:val="18"/>
      </w:rPr>
    </w:pPr>
  </w:p>
  <w:p w:rsidR="00F94BB3" w:rsidRDefault="00F94BB3" w:rsidP="00F94BB3">
    <w:pPr>
      <w:pStyle w:val="Footer"/>
      <w:rPr>
        <w:sz w:val="18"/>
        <w:szCs w:val="18"/>
      </w:rPr>
    </w:pPr>
  </w:p>
  <w:p w:rsidR="00F94BB3" w:rsidRDefault="00F94BB3" w:rsidP="00F94BB3">
    <w:pPr>
      <w:pStyle w:val="Footer"/>
      <w:rPr>
        <w:sz w:val="18"/>
        <w:szCs w:val="18"/>
      </w:rPr>
    </w:pPr>
  </w:p>
  <w:p w:rsidR="00F94BB3" w:rsidRDefault="00F94BB3" w:rsidP="00F94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84" w:rsidRDefault="00014B84" w:rsidP="00E91E1D">
      <w:pPr>
        <w:spacing w:after="0" w:line="240" w:lineRule="auto"/>
      </w:pPr>
      <w:r>
        <w:separator/>
      </w:r>
    </w:p>
  </w:footnote>
  <w:footnote w:type="continuationSeparator" w:id="0">
    <w:p w:rsidR="00014B84" w:rsidRDefault="00014B84" w:rsidP="00E9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43E1"/>
    <w:multiLevelType w:val="hybridMultilevel"/>
    <w:tmpl w:val="6F3CEB90"/>
    <w:lvl w:ilvl="0" w:tplc="8BBAE1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40FEF"/>
    <w:multiLevelType w:val="hybridMultilevel"/>
    <w:tmpl w:val="0DEC7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117F"/>
    <w:multiLevelType w:val="hybridMultilevel"/>
    <w:tmpl w:val="82BE105C"/>
    <w:lvl w:ilvl="0" w:tplc="FD704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2C9C"/>
    <w:rsid w:val="00014B84"/>
    <w:rsid w:val="000242F9"/>
    <w:rsid w:val="00073F89"/>
    <w:rsid w:val="000B3413"/>
    <w:rsid w:val="000D254F"/>
    <w:rsid w:val="000F2402"/>
    <w:rsid w:val="00114018"/>
    <w:rsid w:val="00143D46"/>
    <w:rsid w:val="00162397"/>
    <w:rsid w:val="00173B3F"/>
    <w:rsid w:val="001D740F"/>
    <w:rsid w:val="001E4A19"/>
    <w:rsid w:val="00261E9B"/>
    <w:rsid w:val="002C13CF"/>
    <w:rsid w:val="002D58DD"/>
    <w:rsid w:val="002E155E"/>
    <w:rsid w:val="00325AA6"/>
    <w:rsid w:val="003376D9"/>
    <w:rsid w:val="00351E6A"/>
    <w:rsid w:val="00367107"/>
    <w:rsid w:val="004922D0"/>
    <w:rsid w:val="00497C09"/>
    <w:rsid w:val="004E3755"/>
    <w:rsid w:val="004F2F8C"/>
    <w:rsid w:val="005149F2"/>
    <w:rsid w:val="00550775"/>
    <w:rsid w:val="00564FDB"/>
    <w:rsid w:val="00572260"/>
    <w:rsid w:val="00595817"/>
    <w:rsid w:val="005A4FF6"/>
    <w:rsid w:val="005A5452"/>
    <w:rsid w:val="005B2D38"/>
    <w:rsid w:val="005C1423"/>
    <w:rsid w:val="005C5C48"/>
    <w:rsid w:val="005F6C77"/>
    <w:rsid w:val="00602D47"/>
    <w:rsid w:val="006356AC"/>
    <w:rsid w:val="00636A1B"/>
    <w:rsid w:val="00674913"/>
    <w:rsid w:val="006816E3"/>
    <w:rsid w:val="006841DF"/>
    <w:rsid w:val="006B1ECD"/>
    <w:rsid w:val="006B44C4"/>
    <w:rsid w:val="006D028A"/>
    <w:rsid w:val="006D0EA0"/>
    <w:rsid w:val="006E1F8C"/>
    <w:rsid w:val="006E1FDA"/>
    <w:rsid w:val="00745E51"/>
    <w:rsid w:val="007717E7"/>
    <w:rsid w:val="007935EE"/>
    <w:rsid w:val="00834E94"/>
    <w:rsid w:val="00872A2B"/>
    <w:rsid w:val="00884A69"/>
    <w:rsid w:val="008A08B5"/>
    <w:rsid w:val="008C4715"/>
    <w:rsid w:val="008F2D19"/>
    <w:rsid w:val="00934070"/>
    <w:rsid w:val="00964F52"/>
    <w:rsid w:val="00995C37"/>
    <w:rsid w:val="009B7201"/>
    <w:rsid w:val="009D24BC"/>
    <w:rsid w:val="009E23D9"/>
    <w:rsid w:val="009F1D6D"/>
    <w:rsid w:val="00A16188"/>
    <w:rsid w:val="00A65DC2"/>
    <w:rsid w:val="00A95397"/>
    <w:rsid w:val="00AB5DAC"/>
    <w:rsid w:val="00AC7545"/>
    <w:rsid w:val="00B73D88"/>
    <w:rsid w:val="00B81C2D"/>
    <w:rsid w:val="00B90ACD"/>
    <w:rsid w:val="00BE70FA"/>
    <w:rsid w:val="00C11FFE"/>
    <w:rsid w:val="00C12C9C"/>
    <w:rsid w:val="00C16DFD"/>
    <w:rsid w:val="00C17778"/>
    <w:rsid w:val="00C555BD"/>
    <w:rsid w:val="00CC236C"/>
    <w:rsid w:val="00CE570E"/>
    <w:rsid w:val="00CE6231"/>
    <w:rsid w:val="00CF11C4"/>
    <w:rsid w:val="00D251C4"/>
    <w:rsid w:val="00D513B4"/>
    <w:rsid w:val="00DE49F7"/>
    <w:rsid w:val="00DE6763"/>
    <w:rsid w:val="00DF3696"/>
    <w:rsid w:val="00E52635"/>
    <w:rsid w:val="00E62820"/>
    <w:rsid w:val="00E91E1D"/>
    <w:rsid w:val="00EC5843"/>
    <w:rsid w:val="00EE4385"/>
    <w:rsid w:val="00F341A8"/>
    <w:rsid w:val="00F343AA"/>
    <w:rsid w:val="00F94BB3"/>
    <w:rsid w:val="00FE2BB2"/>
    <w:rsid w:val="00FF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1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D58DD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3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5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55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19"/>
    <w:pPr>
      <w:ind w:left="720"/>
      <w:contextualSpacing/>
    </w:pPr>
  </w:style>
  <w:style w:type="paragraph" w:styleId="Header">
    <w:name w:val="header"/>
    <w:basedOn w:val="Normal"/>
    <w:link w:val="NagwekZnak"/>
    <w:uiPriority w:val="99"/>
    <w:unhideWhenUsed/>
    <w:rsid w:val="00E9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E91E1D"/>
    <w:rPr>
      <w:lang w:val="en-GB"/>
    </w:rPr>
  </w:style>
  <w:style w:type="paragraph" w:styleId="Footer">
    <w:name w:val="footer"/>
    <w:basedOn w:val="Normal"/>
    <w:link w:val="StopkaZnak"/>
    <w:uiPriority w:val="99"/>
    <w:unhideWhenUsed/>
    <w:rsid w:val="00E9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E91E1D"/>
    <w:rPr>
      <w:lang w:val="en-GB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E9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E91E1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D58DD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3755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4E3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E375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4E3755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E3755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 </cp:lastModifiedBy>
  <cp:revision>14</cp:revision>
  <cp:lastPrinted>2015-11-11T13:36:00Z</cp:lastPrinted>
  <dcterms:created xsi:type="dcterms:W3CDTF">2015-11-11T13:05:00Z</dcterms:created>
  <dcterms:modified xsi:type="dcterms:W3CDTF">2015-11-11T13:51:00Z</dcterms:modified>
</cp:coreProperties>
</file>